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7DB" w:rsidRPr="003117DB" w:rsidRDefault="003117DB" w:rsidP="003117DB">
      <w:pPr>
        <w:widowControl w:val="0"/>
        <w:spacing w:after="0" w:line="240" w:lineRule="auto"/>
        <w:jc w:val="center"/>
        <w:rPr>
          <w:rFonts w:ascii="Times New Roman" w:hAnsi="Times New Roman" w:cs="Times New Roman"/>
          <w:b/>
          <w:bCs/>
          <w:sz w:val="24"/>
          <w:szCs w:val="24"/>
          <w:shd w:val="clear" w:color="auto" w:fill="FFFFFF"/>
          <w:lang w:eastAsia="uk-UA"/>
        </w:rPr>
      </w:pPr>
      <w:r w:rsidRPr="003117DB">
        <w:rPr>
          <w:rFonts w:ascii="Times New Roman" w:hAnsi="Times New Roman" w:cs="Times New Roman"/>
          <w:b/>
          <w:bCs/>
          <w:sz w:val="24"/>
          <w:szCs w:val="24"/>
          <w:shd w:val="clear" w:color="auto" w:fill="FFFFFF"/>
          <w:lang w:val="uk-UA" w:eastAsia="uk-UA"/>
        </w:rPr>
        <w:t xml:space="preserve">ІНСТРУКЦІЯ </w:t>
      </w:r>
    </w:p>
    <w:p w:rsidR="003117DB" w:rsidRPr="003117DB" w:rsidRDefault="003117DB" w:rsidP="003117DB">
      <w:pPr>
        <w:widowControl w:val="0"/>
        <w:spacing w:after="0" w:line="240" w:lineRule="auto"/>
        <w:jc w:val="center"/>
        <w:rPr>
          <w:rFonts w:ascii="Times New Roman" w:hAnsi="Times New Roman" w:cs="Times New Roman"/>
          <w:b/>
          <w:bCs/>
          <w:lang w:eastAsia="ru-RU"/>
        </w:rPr>
      </w:pPr>
      <w:r w:rsidRPr="003117DB">
        <w:rPr>
          <w:rFonts w:ascii="Times New Roman" w:hAnsi="Times New Roman" w:cs="Times New Roman"/>
          <w:b/>
          <w:bCs/>
          <w:sz w:val="24"/>
          <w:szCs w:val="24"/>
          <w:shd w:val="clear" w:color="auto" w:fill="FFFFFF"/>
          <w:lang w:val="uk-UA" w:eastAsia="uk-UA"/>
        </w:rPr>
        <w:t>для медичного застосування лікарського засобу</w:t>
      </w:r>
    </w:p>
    <w:p w:rsidR="003117DB" w:rsidRPr="003117DB" w:rsidRDefault="003117DB" w:rsidP="003117DB">
      <w:pPr>
        <w:widowControl w:val="0"/>
        <w:spacing w:after="0" w:line="240" w:lineRule="auto"/>
        <w:jc w:val="center"/>
        <w:rPr>
          <w:rFonts w:ascii="Times New Roman" w:hAnsi="Times New Roman" w:cs="Times New Roman"/>
          <w:b/>
          <w:bCs/>
          <w:sz w:val="24"/>
          <w:szCs w:val="24"/>
          <w:shd w:val="clear" w:color="auto" w:fill="FFFFFF"/>
          <w:lang w:val="uk-UA" w:eastAsia="uk-UA"/>
        </w:rPr>
      </w:pPr>
    </w:p>
    <w:p w:rsidR="003117DB" w:rsidRPr="003117DB" w:rsidRDefault="003117DB" w:rsidP="003117DB">
      <w:pPr>
        <w:widowControl w:val="0"/>
        <w:spacing w:after="0" w:line="240" w:lineRule="auto"/>
        <w:jc w:val="center"/>
        <w:rPr>
          <w:rFonts w:ascii="Times New Roman" w:hAnsi="Times New Roman" w:cs="Times New Roman"/>
          <w:b/>
          <w:bCs/>
          <w:lang w:eastAsia="ru-RU"/>
        </w:rPr>
      </w:pPr>
      <w:r w:rsidRPr="003117DB">
        <w:rPr>
          <w:rFonts w:ascii="Times New Roman" w:hAnsi="Times New Roman" w:cs="Times New Roman"/>
          <w:b/>
          <w:bCs/>
          <w:sz w:val="24"/>
          <w:szCs w:val="24"/>
          <w:shd w:val="clear" w:color="auto" w:fill="FFFFFF"/>
          <w:lang w:val="uk-UA" w:eastAsia="uk-UA"/>
        </w:rPr>
        <w:t>КАСАРК</w:t>
      </w:r>
      <w:r w:rsidRPr="003117DB">
        <w:rPr>
          <w:rFonts w:ascii="Times New Roman" w:hAnsi="Times New Roman" w:cs="Times New Roman"/>
          <w:b/>
          <w:bCs/>
          <w:sz w:val="24"/>
          <w:szCs w:val="24"/>
          <w:shd w:val="clear" w:color="auto" w:fill="FFFFFF"/>
          <w:vertAlign w:val="superscript"/>
          <w:lang w:val="uk-UA" w:eastAsia="uk-UA"/>
        </w:rPr>
        <w:t>®</w:t>
      </w:r>
    </w:p>
    <w:p w:rsidR="003117DB" w:rsidRPr="003117DB" w:rsidRDefault="003117DB" w:rsidP="003117DB">
      <w:pPr>
        <w:widowControl w:val="0"/>
        <w:spacing w:after="0" w:line="240" w:lineRule="auto"/>
        <w:jc w:val="center"/>
        <w:rPr>
          <w:rFonts w:ascii="Times New Roman" w:hAnsi="Times New Roman" w:cs="Times New Roman"/>
          <w:b/>
          <w:bCs/>
          <w:sz w:val="24"/>
          <w:szCs w:val="24"/>
        </w:rPr>
      </w:pPr>
      <w:r w:rsidRPr="003117DB">
        <w:rPr>
          <w:rFonts w:ascii="Times New Roman" w:hAnsi="Times New Roman" w:cs="Times New Roman"/>
          <w:b/>
          <w:bCs/>
          <w:sz w:val="24"/>
          <w:szCs w:val="24"/>
          <w:shd w:val="clear" w:color="auto" w:fill="FFFFFF"/>
        </w:rPr>
        <w:t>(</w:t>
      </w:r>
      <w:r w:rsidRPr="003117DB">
        <w:rPr>
          <w:rFonts w:ascii="Times New Roman" w:hAnsi="Times New Roman" w:cs="Times New Roman"/>
          <w:b/>
          <w:bCs/>
          <w:sz w:val="24"/>
          <w:szCs w:val="24"/>
          <w:shd w:val="clear" w:color="auto" w:fill="FFFFFF"/>
          <w:lang w:val="en-US"/>
        </w:rPr>
        <w:t>CASARK</w:t>
      </w:r>
      <w:r w:rsidRPr="003117DB">
        <w:rPr>
          <w:rFonts w:ascii="Times New Roman" w:hAnsi="Times New Roman" w:cs="Times New Roman"/>
          <w:b/>
          <w:bCs/>
          <w:sz w:val="24"/>
          <w:szCs w:val="24"/>
          <w:shd w:val="clear" w:color="auto" w:fill="FFFFFF"/>
        </w:rPr>
        <w:t>)</w:t>
      </w:r>
    </w:p>
    <w:p w:rsidR="003117DB" w:rsidRPr="003117DB" w:rsidRDefault="003117DB" w:rsidP="003117DB">
      <w:pPr>
        <w:widowControl w:val="0"/>
        <w:spacing w:after="0" w:line="240" w:lineRule="auto"/>
        <w:ind w:left="20"/>
        <w:rPr>
          <w:rFonts w:ascii="Times New Roman" w:hAnsi="Times New Roman" w:cs="Times New Roman"/>
          <w:b/>
          <w:bCs/>
          <w:i/>
          <w:iCs/>
          <w:sz w:val="24"/>
          <w:szCs w:val="24"/>
          <w:shd w:val="clear" w:color="auto" w:fill="FFFFFF"/>
          <w:lang w:eastAsia="uk-UA"/>
        </w:rPr>
      </w:pPr>
    </w:p>
    <w:p w:rsidR="003117DB" w:rsidRPr="003117DB" w:rsidRDefault="003117DB" w:rsidP="003117DB">
      <w:pPr>
        <w:widowControl w:val="0"/>
        <w:spacing w:after="0" w:line="240" w:lineRule="auto"/>
        <w:ind w:left="20"/>
        <w:jc w:val="both"/>
        <w:rPr>
          <w:rFonts w:ascii="Times New Roman" w:hAnsi="Times New Roman" w:cs="Times New Roman"/>
          <w:b/>
          <w:bCs/>
          <w:i/>
          <w:iCs/>
          <w:sz w:val="23"/>
          <w:szCs w:val="23"/>
          <w:lang w:eastAsia="ru-RU"/>
        </w:rPr>
      </w:pPr>
      <w:r w:rsidRPr="003117DB">
        <w:rPr>
          <w:rFonts w:ascii="Times New Roman" w:hAnsi="Times New Roman" w:cs="Times New Roman"/>
          <w:b/>
          <w:bCs/>
          <w:i/>
          <w:iCs/>
          <w:sz w:val="24"/>
          <w:szCs w:val="24"/>
          <w:shd w:val="clear" w:color="auto" w:fill="FFFFFF"/>
        </w:rPr>
        <w:t>Склад:</w:t>
      </w:r>
    </w:p>
    <w:p w:rsidR="003117DB" w:rsidRPr="003117DB" w:rsidRDefault="003117DB" w:rsidP="003117DB">
      <w:pPr>
        <w:widowControl w:val="0"/>
        <w:spacing w:after="0" w:line="240" w:lineRule="auto"/>
        <w:ind w:left="20"/>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i/>
          <w:iCs/>
          <w:sz w:val="24"/>
          <w:szCs w:val="24"/>
          <w:lang w:val="uk-UA" w:eastAsia="uk-UA"/>
        </w:rPr>
        <w:t>діюча речовина:</w:t>
      </w:r>
      <w:r w:rsidRPr="003117DB">
        <w:rPr>
          <w:rFonts w:ascii="Times New Roman" w:eastAsia="Times New Roman" w:hAnsi="Times New Roman" w:cs="Times New Roman"/>
          <w:sz w:val="24"/>
          <w:szCs w:val="24"/>
          <w:lang w:val="uk-UA" w:eastAsia="uk-UA"/>
        </w:rPr>
        <w:t xml:space="preserve"> кандесартану цилексетил;</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uk-UA"/>
        </w:rPr>
      </w:pPr>
      <w:r w:rsidRPr="003117DB">
        <w:rPr>
          <w:rFonts w:ascii="Times New Roman" w:eastAsia="Times New Roman" w:hAnsi="Times New Roman" w:cs="Times New Roman"/>
          <w:sz w:val="24"/>
          <w:szCs w:val="24"/>
          <w:lang w:val="uk-UA" w:eastAsia="uk-UA"/>
        </w:rPr>
        <w:t xml:space="preserve">1 таблетка містить кандесартану цилексетилу, в перерахуванні на 100 </w:t>
      </w:r>
      <w:r w:rsidRPr="003117DB">
        <w:rPr>
          <w:rFonts w:ascii="Times New Roman" w:eastAsia="Times New Roman" w:hAnsi="Times New Roman" w:cs="Times New Roman"/>
          <w:iCs/>
          <w:sz w:val="24"/>
          <w:szCs w:val="24"/>
          <w:lang w:val="uk-UA" w:eastAsia="uk-UA"/>
        </w:rPr>
        <w:t>%</w:t>
      </w:r>
      <w:r w:rsidRPr="003117DB">
        <w:rPr>
          <w:rFonts w:ascii="Times New Roman" w:eastAsia="Times New Roman" w:hAnsi="Times New Roman" w:cs="Times New Roman"/>
          <w:sz w:val="24"/>
          <w:szCs w:val="24"/>
          <w:lang w:val="uk-UA" w:eastAsia="uk-UA"/>
        </w:rPr>
        <w:t xml:space="preserve"> речовину, 8 мг або 16 мг, або 32 мг; </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uk-UA"/>
        </w:rPr>
      </w:pPr>
      <w:r w:rsidRPr="003117DB">
        <w:rPr>
          <w:rFonts w:ascii="Times New Roman" w:eastAsia="Times New Roman" w:hAnsi="Times New Roman" w:cs="Times New Roman"/>
          <w:i/>
          <w:iCs/>
          <w:sz w:val="24"/>
          <w:szCs w:val="24"/>
          <w:lang w:val="uk-UA" w:eastAsia="uk-UA"/>
        </w:rPr>
        <w:t>допоміжні речовини:</w:t>
      </w:r>
      <w:r w:rsidRPr="003117DB">
        <w:rPr>
          <w:rFonts w:ascii="Times New Roman" w:eastAsia="Times New Roman" w:hAnsi="Times New Roman" w:cs="Times New Roman"/>
          <w:sz w:val="24"/>
          <w:szCs w:val="24"/>
          <w:lang w:val="uk-UA" w:eastAsia="uk-UA"/>
        </w:rPr>
        <w:t xml:space="preserve"> кальцію кармелоза; крохмаль кукурудзяний; гідроксипропілцелюлоза; лактоза, моногідрат; магнію стеарат; поліетиленгліколь (ПЕГ 8000).</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lang w:val="uk-UA" w:eastAsia="ru-RU"/>
        </w:rPr>
      </w:pPr>
    </w:p>
    <w:p w:rsidR="003117DB" w:rsidRPr="003117DB" w:rsidRDefault="003117DB" w:rsidP="003117DB">
      <w:pPr>
        <w:widowControl w:val="0"/>
        <w:spacing w:after="0" w:line="240" w:lineRule="auto"/>
        <w:ind w:left="20"/>
        <w:jc w:val="both"/>
        <w:rPr>
          <w:rFonts w:ascii="Times New Roman" w:hAnsi="Times New Roman" w:cs="Times New Roman"/>
          <w:b/>
          <w:bCs/>
          <w:sz w:val="24"/>
          <w:szCs w:val="24"/>
        </w:rPr>
      </w:pPr>
      <w:r w:rsidRPr="003117DB">
        <w:rPr>
          <w:rFonts w:ascii="Times New Roman" w:hAnsi="Times New Roman" w:cs="Times New Roman"/>
          <w:b/>
          <w:bCs/>
          <w:sz w:val="24"/>
          <w:szCs w:val="24"/>
          <w:shd w:val="clear" w:color="auto" w:fill="FFFFFF"/>
          <w:lang w:val="uk-UA" w:eastAsia="uk-UA"/>
        </w:rPr>
        <w:t xml:space="preserve">Лікарська форма. </w:t>
      </w:r>
      <w:r w:rsidRPr="003117DB">
        <w:rPr>
          <w:rFonts w:ascii="Times New Roman" w:hAnsi="Times New Roman" w:cs="Times New Roman"/>
          <w:sz w:val="24"/>
          <w:szCs w:val="24"/>
          <w:lang w:val="uk-UA" w:eastAsia="uk-UA"/>
        </w:rPr>
        <w:t>Таблетки.</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uk-UA"/>
        </w:rPr>
      </w:pPr>
      <w:r w:rsidRPr="003117DB">
        <w:rPr>
          <w:rFonts w:ascii="Times New Roman" w:eastAsia="Times New Roman" w:hAnsi="Times New Roman" w:cs="Times New Roman"/>
          <w:i/>
          <w:iCs/>
          <w:sz w:val="24"/>
          <w:szCs w:val="24"/>
          <w:lang w:val="uk-UA" w:eastAsia="uk-UA"/>
        </w:rPr>
        <w:t>Основні фізико-хімічні властивості:</w:t>
      </w:r>
      <w:r w:rsidRPr="003117DB">
        <w:rPr>
          <w:rFonts w:ascii="Times New Roman" w:eastAsia="Times New Roman" w:hAnsi="Times New Roman" w:cs="Times New Roman"/>
          <w:sz w:val="24"/>
          <w:szCs w:val="24"/>
          <w:lang w:val="uk-UA" w:eastAsia="uk-UA"/>
        </w:rPr>
        <w:t xml:space="preserve"> </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uk-UA"/>
        </w:rPr>
      </w:pPr>
      <w:r w:rsidRPr="003117DB">
        <w:rPr>
          <w:rFonts w:ascii="Times New Roman" w:eastAsia="Times New Roman" w:hAnsi="Times New Roman" w:cs="Times New Roman"/>
          <w:sz w:val="24"/>
          <w:szCs w:val="24"/>
          <w:lang w:val="uk-UA" w:eastAsia="uk-UA"/>
        </w:rPr>
        <w:t>Касарк</w:t>
      </w:r>
      <w:r w:rsidRPr="003117DB">
        <w:rPr>
          <w:rFonts w:ascii="Times New Roman" w:eastAsia="Times New Roman" w:hAnsi="Times New Roman" w:cs="Times New Roman"/>
          <w:sz w:val="24"/>
          <w:szCs w:val="24"/>
          <w:vertAlign w:val="superscript"/>
          <w:lang w:val="uk-UA" w:eastAsia="uk-UA"/>
        </w:rPr>
        <w:t>®</w:t>
      </w:r>
      <w:r w:rsidRPr="003117DB">
        <w:rPr>
          <w:rFonts w:ascii="Times New Roman" w:eastAsia="Times New Roman" w:hAnsi="Times New Roman" w:cs="Times New Roman"/>
          <w:sz w:val="24"/>
          <w:szCs w:val="24"/>
          <w:lang w:val="uk-UA" w:eastAsia="uk-UA"/>
        </w:rPr>
        <w:t>, таблетки по 8 мг або 16 мг: таблетки білого або майже білого кольору, круглої форми, з двоопуклою поверхнею. На поверхні таблетки допускається мармуровість.</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uk-UA"/>
        </w:rPr>
      </w:pPr>
      <w:r w:rsidRPr="003117DB">
        <w:rPr>
          <w:rFonts w:ascii="Times New Roman" w:eastAsia="Times New Roman" w:hAnsi="Times New Roman" w:cs="Times New Roman"/>
          <w:sz w:val="24"/>
          <w:szCs w:val="24"/>
          <w:lang w:val="uk-UA" w:eastAsia="uk-UA"/>
        </w:rPr>
        <w:t>Касарк</w:t>
      </w:r>
      <w:r w:rsidRPr="003117DB">
        <w:rPr>
          <w:rFonts w:ascii="Times New Roman" w:eastAsia="Times New Roman" w:hAnsi="Times New Roman" w:cs="Times New Roman"/>
          <w:sz w:val="24"/>
          <w:szCs w:val="24"/>
          <w:vertAlign w:val="superscript"/>
          <w:lang w:val="uk-UA" w:eastAsia="uk-UA"/>
        </w:rPr>
        <w:t>®</w:t>
      </w:r>
      <w:r w:rsidRPr="003117DB">
        <w:rPr>
          <w:rFonts w:ascii="Times New Roman" w:eastAsia="Times New Roman" w:hAnsi="Times New Roman" w:cs="Times New Roman"/>
          <w:sz w:val="24"/>
          <w:szCs w:val="24"/>
          <w:lang w:val="uk-UA" w:eastAsia="uk-UA"/>
        </w:rPr>
        <w:t>, таблетки по 32 мг: таблетки білого або майже білого кольору, круглої форми, з двоопуклою поверхнею, з рискою з одного боку таблетки. На поверхні таблетки допускається мармуровість.</w:t>
      </w:r>
    </w:p>
    <w:p w:rsidR="003117DB" w:rsidRPr="003117DB" w:rsidRDefault="003117DB" w:rsidP="003117DB">
      <w:pPr>
        <w:widowControl w:val="0"/>
        <w:spacing w:after="0" w:line="240" w:lineRule="auto"/>
        <w:ind w:right="20"/>
        <w:jc w:val="both"/>
        <w:rPr>
          <w:rFonts w:ascii="Times New Roman" w:eastAsia="Times New Roman" w:hAnsi="Times New Roman" w:cs="Times New Roman"/>
          <w:lang w:eastAsia="ru-RU"/>
        </w:rPr>
      </w:pPr>
    </w:p>
    <w:p w:rsidR="003117DB" w:rsidRPr="003117DB" w:rsidRDefault="003117DB" w:rsidP="003117DB">
      <w:pPr>
        <w:widowControl w:val="0"/>
        <w:spacing w:after="0" w:line="240" w:lineRule="auto"/>
        <w:ind w:left="20"/>
        <w:jc w:val="both"/>
        <w:rPr>
          <w:rFonts w:ascii="Times New Roman" w:eastAsia="Times New Roman" w:hAnsi="Times New Roman" w:cs="Times New Roman"/>
          <w:sz w:val="24"/>
          <w:szCs w:val="24"/>
          <w:lang w:val="uk-UA" w:eastAsia="uk-UA"/>
        </w:rPr>
      </w:pPr>
      <w:r w:rsidRPr="003117DB">
        <w:rPr>
          <w:rFonts w:ascii="Times New Roman" w:eastAsia="Times New Roman" w:hAnsi="Times New Roman" w:cs="Times New Roman"/>
          <w:b/>
          <w:bCs/>
          <w:sz w:val="24"/>
          <w:szCs w:val="24"/>
          <w:lang w:val="uk-UA" w:eastAsia="uk-UA"/>
        </w:rPr>
        <w:t xml:space="preserve">Фармакотерапевтична група. </w:t>
      </w:r>
      <w:r w:rsidRPr="003117DB">
        <w:rPr>
          <w:rFonts w:ascii="Times New Roman" w:eastAsia="Times New Roman" w:hAnsi="Times New Roman" w:cs="Times New Roman"/>
          <w:sz w:val="24"/>
          <w:szCs w:val="24"/>
          <w:lang w:val="uk-UA" w:eastAsia="uk-UA"/>
        </w:rPr>
        <w:t xml:space="preserve">Антагоністи рецепторів ангіотензину </w:t>
      </w:r>
      <w:r w:rsidRPr="003117DB">
        <w:rPr>
          <w:rFonts w:ascii="Times New Roman" w:eastAsia="Times New Roman" w:hAnsi="Times New Roman" w:cs="Times New Roman"/>
          <w:bCs/>
          <w:sz w:val="24"/>
          <w:szCs w:val="24"/>
          <w:lang w:val="uk-UA" w:eastAsia="uk-UA"/>
        </w:rPr>
        <w:t>II.</w:t>
      </w:r>
      <w:r w:rsidRPr="003117DB">
        <w:rPr>
          <w:rFonts w:ascii="Times New Roman" w:eastAsia="Times New Roman" w:hAnsi="Times New Roman" w:cs="Times New Roman"/>
          <w:b/>
          <w:bCs/>
          <w:sz w:val="24"/>
          <w:szCs w:val="24"/>
          <w:lang w:val="uk-UA" w:eastAsia="uk-UA"/>
        </w:rPr>
        <w:t xml:space="preserve"> </w:t>
      </w:r>
      <w:r w:rsidRPr="003117DB">
        <w:rPr>
          <w:rFonts w:ascii="Times New Roman" w:eastAsia="Times New Roman" w:hAnsi="Times New Roman" w:cs="Times New Roman"/>
          <w:sz w:val="24"/>
          <w:szCs w:val="24"/>
          <w:lang w:val="uk-UA" w:eastAsia="uk-UA"/>
        </w:rPr>
        <w:t xml:space="preserve">Код </w:t>
      </w:r>
      <w:r w:rsidRPr="003117DB">
        <w:rPr>
          <w:rFonts w:ascii="Times New Roman" w:eastAsia="Times New Roman" w:hAnsi="Times New Roman" w:cs="Times New Roman"/>
          <w:sz w:val="24"/>
          <w:szCs w:val="24"/>
          <w:lang w:val="en-US"/>
        </w:rPr>
        <w:t>ATX</w:t>
      </w:r>
      <w:r w:rsidRPr="003117DB">
        <w:rPr>
          <w:rFonts w:ascii="Times New Roman" w:eastAsia="Times New Roman" w:hAnsi="Times New Roman" w:cs="Times New Roman"/>
          <w:sz w:val="24"/>
          <w:szCs w:val="24"/>
          <w:lang w:val="uk-UA"/>
        </w:rPr>
        <w:t xml:space="preserve"> </w:t>
      </w:r>
      <w:r w:rsidRPr="003117DB">
        <w:rPr>
          <w:rFonts w:ascii="Times New Roman" w:eastAsia="Times New Roman" w:hAnsi="Times New Roman" w:cs="Times New Roman"/>
          <w:sz w:val="24"/>
          <w:szCs w:val="24"/>
          <w:lang w:val="uk-UA" w:eastAsia="uk-UA"/>
        </w:rPr>
        <w:t>С09С А06.</w:t>
      </w:r>
    </w:p>
    <w:p w:rsidR="003117DB" w:rsidRPr="003117DB" w:rsidRDefault="003117DB" w:rsidP="003117DB">
      <w:pPr>
        <w:widowControl w:val="0"/>
        <w:spacing w:after="0" w:line="240" w:lineRule="auto"/>
        <w:ind w:left="20"/>
        <w:jc w:val="both"/>
        <w:rPr>
          <w:rFonts w:ascii="Times New Roman" w:eastAsia="Times New Roman" w:hAnsi="Times New Roman" w:cs="Times New Roman"/>
          <w:lang w:val="uk-UA" w:eastAsia="ru-RU"/>
        </w:rPr>
      </w:pPr>
    </w:p>
    <w:p w:rsidR="003117DB" w:rsidRPr="003117DB" w:rsidRDefault="003117DB" w:rsidP="003117DB">
      <w:pPr>
        <w:widowControl w:val="0"/>
        <w:spacing w:after="0" w:line="240" w:lineRule="auto"/>
        <w:ind w:left="20"/>
        <w:jc w:val="both"/>
        <w:rPr>
          <w:rFonts w:ascii="Times New Roman" w:hAnsi="Times New Roman" w:cs="Times New Roman"/>
          <w:b/>
          <w:bCs/>
          <w:i/>
          <w:iCs/>
          <w:sz w:val="24"/>
          <w:szCs w:val="24"/>
          <w:lang w:val="uk-UA"/>
        </w:rPr>
      </w:pPr>
      <w:r w:rsidRPr="003117DB">
        <w:rPr>
          <w:rFonts w:ascii="Times New Roman" w:hAnsi="Times New Roman" w:cs="Times New Roman"/>
          <w:b/>
          <w:bCs/>
          <w:i/>
          <w:iCs/>
          <w:sz w:val="24"/>
          <w:szCs w:val="24"/>
          <w:shd w:val="clear" w:color="auto" w:fill="FFFFFF"/>
          <w:lang w:val="uk-UA"/>
        </w:rPr>
        <w:t>Фармакологічні властивості.</w:t>
      </w:r>
    </w:p>
    <w:p w:rsidR="003117DB" w:rsidRPr="003117DB" w:rsidRDefault="003117DB" w:rsidP="003117DB">
      <w:pPr>
        <w:widowControl w:val="0"/>
        <w:spacing w:after="0" w:line="240" w:lineRule="auto"/>
        <w:ind w:left="20"/>
        <w:jc w:val="both"/>
        <w:rPr>
          <w:rFonts w:ascii="Times New Roman" w:hAnsi="Times New Roman" w:cs="Times New Roman"/>
          <w:iCs/>
          <w:sz w:val="24"/>
          <w:szCs w:val="24"/>
          <w:lang w:val="uk-UA"/>
        </w:rPr>
      </w:pPr>
      <w:r w:rsidRPr="003117DB">
        <w:rPr>
          <w:rFonts w:ascii="Times New Roman" w:hAnsi="Times New Roman" w:cs="Times New Roman"/>
          <w:i/>
          <w:sz w:val="24"/>
          <w:szCs w:val="24"/>
          <w:shd w:val="clear" w:color="auto" w:fill="FFFFFF"/>
          <w:lang w:val="uk-UA" w:eastAsia="uk-UA"/>
        </w:rPr>
        <w:t>Фармакодинаміка.</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ru-RU"/>
        </w:rPr>
      </w:pPr>
      <w:r w:rsidRPr="003117DB">
        <w:rPr>
          <w:rFonts w:ascii="Times New Roman" w:eastAsia="Times New Roman" w:hAnsi="Times New Roman" w:cs="Times New Roman"/>
          <w:sz w:val="24"/>
          <w:szCs w:val="24"/>
          <w:lang w:val="uk-UA" w:eastAsia="uk-UA"/>
        </w:rPr>
        <w:t xml:space="preserve">Ангіотензин </w:t>
      </w:r>
      <w:r w:rsidRPr="003117DB">
        <w:rPr>
          <w:rFonts w:ascii="Times New Roman" w:eastAsia="Times New Roman" w:hAnsi="Times New Roman" w:cs="Times New Roman"/>
          <w:bCs/>
          <w:sz w:val="24"/>
          <w:szCs w:val="24"/>
          <w:lang w:val="uk-UA" w:eastAsia="uk-UA"/>
        </w:rPr>
        <w:t xml:space="preserve">II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val="uk-UA" w:eastAsia="uk-UA"/>
        </w:rPr>
        <w:t xml:space="preserve"> головний вазоактивний гормон ренін-ангіотензин-альдостеронової системи, що відіграє роль у патофізіологічному механізмі розвитку гіпертензії, серцевої недостатності та інших серцево-судинних захворювань. Він також відіграє роль у патогенезі остаточної гіпертрофії та ураження органів. Основні фізіологічні ефекти ангіотензину II, такі як вазоконстрикція, стимуляція секреції альдостерону, регуляція сольового та водного гомеостазу та стимуляція росту клітин, відбуваються з участю рецепторів типу 1 (АТ</w:t>
      </w:r>
      <w:r w:rsidRPr="003117DB">
        <w:rPr>
          <w:rFonts w:ascii="Times New Roman" w:eastAsia="Times New Roman" w:hAnsi="Times New Roman" w:cs="Times New Roman"/>
          <w:sz w:val="24"/>
          <w:szCs w:val="24"/>
          <w:vertAlign w:val="subscript"/>
          <w:lang w:val="uk-UA" w:eastAsia="uk-UA"/>
        </w:rPr>
        <w:t>1</w:t>
      </w:r>
      <w:r w:rsidRPr="003117DB">
        <w:rPr>
          <w:rFonts w:ascii="Times New Roman" w:eastAsia="Times New Roman" w:hAnsi="Times New Roman" w:cs="Times New Roman"/>
          <w:sz w:val="24"/>
          <w:szCs w:val="24"/>
          <w:lang w:val="uk-UA" w:eastAsia="uk-UA"/>
        </w:rPr>
        <w:t>).</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i/>
          <w:sz w:val="24"/>
          <w:szCs w:val="24"/>
          <w:lang w:eastAsia="uk-UA"/>
        </w:rPr>
      </w:pPr>
      <w:r w:rsidRPr="003117DB">
        <w:rPr>
          <w:rFonts w:ascii="Times New Roman" w:eastAsia="Times New Roman" w:hAnsi="Times New Roman" w:cs="Times New Roman"/>
          <w:i/>
          <w:sz w:val="24"/>
          <w:szCs w:val="24"/>
          <w:lang w:val="uk-UA" w:eastAsia="uk-UA"/>
        </w:rPr>
        <w:t>Фармакодинамічні ефекти.</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lang w:val="uk-UA" w:eastAsia="ru-RU"/>
        </w:rPr>
      </w:pPr>
      <w:r w:rsidRPr="003117DB">
        <w:rPr>
          <w:rFonts w:ascii="Times New Roman" w:eastAsia="Times New Roman" w:hAnsi="Times New Roman" w:cs="Times New Roman"/>
          <w:sz w:val="24"/>
          <w:szCs w:val="24"/>
          <w:lang w:val="uk-UA" w:eastAsia="uk-UA"/>
        </w:rPr>
        <w:t>Кандесартану цилексетил є препаратом-попередником, придатним для прийому внутрішньо. Він швидко перетворюється в активну речовину, кандесартан, шляхом ефірного гідролізу під час всмоктування з травного тракту. Кандесартан є антагоністом рецепторів ангіотензину II (АР</w:t>
      </w:r>
      <w:r w:rsidRPr="003117DB">
        <w:rPr>
          <w:rFonts w:ascii="Times New Roman" w:eastAsia="Times New Roman" w:hAnsi="Times New Roman" w:cs="Times New Roman"/>
          <w:sz w:val="24"/>
          <w:szCs w:val="24"/>
          <w:lang w:val="en-US" w:eastAsia="ru-RU"/>
        </w:rPr>
        <w:t>A</w:t>
      </w:r>
      <w:r w:rsidRPr="003117DB">
        <w:rPr>
          <w:rFonts w:ascii="Times New Roman" w:eastAsia="Times New Roman" w:hAnsi="Times New Roman" w:cs="Times New Roman"/>
          <w:sz w:val="24"/>
          <w:szCs w:val="24"/>
          <w:lang w:val="uk-UA" w:eastAsia="uk-UA"/>
        </w:rPr>
        <w:t>II</w:t>
      </w:r>
      <w:r w:rsidRPr="003117DB">
        <w:rPr>
          <w:rFonts w:ascii="Times New Roman" w:eastAsia="Times New Roman" w:hAnsi="Times New Roman" w:cs="Times New Roman"/>
          <w:sz w:val="24"/>
          <w:szCs w:val="24"/>
          <w:lang w:val="uk-UA" w:eastAsia="ru-RU"/>
        </w:rPr>
        <w:t xml:space="preserve">), </w:t>
      </w:r>
      <w:r w:rsidRPr="003117DB">
        <w:rPr>
          <w:rFonts w:ascii="Times New Roman" w:eastAsia="Times New Roman" w:hAnsi="Times New Roman" w:cs="Times New Roman"/>
          <w:sz w:val="24"/>
          <w:szCs w:val="24"/>
          <w:lang w:val="uk-UA" w:eastAsia="uk-UA"/>
        </w:rPr>
        <w:t>селективним щодо рецепторів АТ</w:t>
      </w:r>
      <w:r w:rsidRPr="003117DB">
        <w:rPr>
          <w:rFonts w:ascii="Times New Roman" w:eastAsia="Times New Roman" w:hAnsi="Times New Roman" w:cs="Times New Roman"/>
          <w:sz w:val="24"/>
          <w:szCs w:val="24"/>
          <w:vertAlign w:val="subscript"/>
          <w:lang w:val="en-US" w:eastAsia="uk-UA"/>
        </w:rPr>
        <w:t>I</w:t>
      </w:r>
      <w:r w:rsidRPr="003117DB">
        <w:rPr>
          <w:rFonts w:ascii="Times New Roman" w:eastAsia="Times New Roman" w:hAnsi="Times New Roman" w:cs="Times New Roman"/>
          <w:sz w:val="24"/>
          <w:szCs w:val="24"/>
          <w:lang w:val="uk-UA" w:eastAsia="uk-UA"/>
        </w:rPr>
        <w:t xml:space="preserve">, зі щільним зв’язуванням та повільним від’єднанням від рецептора. Йому невластива агоністична активність. </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uk-UA"/>
        </w:rPr>
      </w:pPr>
      <w:r w:rsidRPr="003117DB">
        <w:rPr>
          <w:rFonts w:ascii="Times New Roman" w:eastAsia="Times New Roman" w:hAnsi="Times New Roman" w:cs="Times New Roman"/>
          <w:sz w:val="24"/>
          <w:szCs w:val="24"/>
          <w:lang w:val="uk-UA" w:eastAsia="uk-UA"/>
        </w:rPr>
        <w:t>Кандесартан не гальмує ангіотензинперетворювальний фермент (АПФ), що перетворює ангіотензин І в ангіотензин II і руйнує брадикінін. Не помічено впливу на АПФ та посилення брадикініну або речовини Р. У контрольованих клінічних дослідженнях, що порівнювали кандесартан з інгібіторами АПФ, частота кашлю була нижчою у пацієнтів, які приймали кандесартану цилексетил. Кандесартан не зв’язується з рецепторами інших гормонів та не блокує іонні канали, що є важливими у регуляції серцево-судинної системи. Антагонізм до рецепторів ангіотензину II (АТ</w:t>
      </w:r>
      <w:r w:rsidRPr="003117DB">
        <w:rPr>
          <w:rFonts w:ascii="Times New Roman" w:eastAsia="Times New Roman" w:hAnsi="Times New Roman" w:cs="Times New Roman"/>
          <w:sz w:val="24"/>
          <w:szCs w:val="24"/>
          <w:vertAlign w:val="subscript"/>
          <w:lang w:val="uk-UA" w:eastAsia="uk-UA"/>
        </w:rPr>
        <w:t>1</w:t>
      </w:r>
      <w:r w:rsidRPr="003117DB">
        <w:rPr>
          <w:rFonts w:ascii="Times New Roman" w:eastAsia="Times New Roman" w:hAnsi="Times New Roman" w:cs="Times New Roman"/>
          <w:sz w:val="24"/>
          <w:szCs w:val="24"/>
          <w:lang w:val="uk-UA" w:eastAsia="uk-UA"/>
        </w:rPr>
        <w:t xml:space="preserve">) призводить до дозозалежного зростання плазмових рівнів реніну, ангіотензину І та ангіотензину II, а також до зменшення плазмової концентрації альдостерону. </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i/>
          <w:sz w:val="24"/>
          <w:szCs w:val="24"/>
          <w:lang w:val="uk-UA" w:eastAsia="uk-UA"/>
        </w:rPr>
      </w:pPr>
      <w:r w:rsidRPr="003117DB">
        <w:rPr>
          <w:rFonts w:ascii="Times New Roman" w:eastAsia="Times New Roman" w:hAnsi="Times New Roman" w:cs="Times New Roman"/>
          <w:i/>
          <w:sz w:val="24"/>
          <w:szCs w:val="24"/>
          <w:lang w:val="uk-UA" w:eastAsia="uk-UA"/>
        </w:rPr>
        <w:t>Клінічна ефективність та безпека.</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lang w:eastAsia="ru-RU"/>
        </w:rPr>
      </w:pPr>
      <w:r w:rsidRPr="003117DB">
        <w:rPr>
          <w:rFonts w:ascii="Times New Roman" w:eastAsia="Times New Roman" w:hAnsi="Times New Roman" w:cs="Times New Roman"/>
          <w:i/>
          <w:iCs/>
          <w:sz w:val="24"/>
          <w:szCs w:val="24"/>
          <w:u w:val="single"/>
          <w:lang w:val="uk-UA" w:eastAsia="uk-UA"/>
        </w:rPr>
        <w:t xml:space="preserve">Артеріальна гіпертензія </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ru-RU"/>
        </w:rPr>
      </w:pPr>
      <w:r w:rsidRPr="003117DB">
        <w:rPr>
          <w:rFonts w:ascii="Times New Roman" w:eastAsia="Times New Roman" w:hAnsi="Times New Roman" w:cs="Times New Roman"/>
          <w:sz w:val="24"/>
          <w:szCs w:val="24"/>
          <w:lang w:val="uk-UA" w:eastAsia="uk-UA"/>
        </w:rPr>
        <w:t xml:space="preserve">При артеріальній гіпертензії кандесартан спричиняє дозозалежне довготривале зниження </w:t>
      </w:r>
      <w:r w:rsidRPr="003117DB">
        <w:rPr>
          <w:rFonts w:ascii="Times New Roman" w:eastAsia="Times New Roman" w:hAnsi="Times New Roman" w:cs="Times New Roman"/>
          <w:sz w:val="24"/>
          <w:szCs w:val="24"/>
          <w:lang w:val="uk-UA" w:eastAsia="uk-UA"/>
        </w:rPr>
        <w:lastRenderedPageBreak/>
        <w:t>артеріального тиску (</w:t>
      </w:r>
      <w:r w:rsidRPr="003117DB">
        <w:rPr>
          <w:rFonts w:ascii="Times New Roman" w:eastAsia="Times New Roman" w:hAnsi="Times New Roman" w:cs="Times New Roman"/>
          <w:sz w:val="24"/>
          <w:szCs w:val="24"/>
          <w:lang w:val="en-US" w:eastAsia="ru-RU"/>
        </w:rPr>
        <w:t>AT</w:t>
      </w:r>
      <w:r w:rsidRPr="003117DB">
        <w:rPr>
          <w:rFonts w:ascii="Times New Roman" w:eastAsia="Times New Roman" w:hAnsi="Times New Roman" w:cs="Times New Roman"/>
          <w:sz w:val="24"/>
          <w:szCs w:val="24"/>
          <w:lang w:val="uk-UA" w:eastAsia="ru-RU"/>
        </w:rPr>
        <w:t xml:space="preserve">). </w:t>
      </w:r>
      <w:r w:rsidRPr="003117DB">
        <w:rPr>
          <w:rFonts w:ascii="Times New Roman" w:eastAsia="Times New Roman" w:hAnsi="Times New Roman" w:cs="Times New Roman"/>
          <w:sz w:val="24"/>
          <w:szCs w:val="24"/>
          <w:lang w:val="uk-UA" w:eastAsia="uk-UA"/>
        </w:rPr>
        <w:t>Антигіпертензивна дія відбувається за рахунок зменшення системного периферичного опору без рефлекторного підвищення частоти серцевих скорочень. Вказівки на серйозну або посилену</w:t>
      </w:r>
      <w:r w:rsidRPr="003117DB">
        <w:rPr>
          <w:rFonts w:ascii="Times New Roman" w:eastAsia="Times New Roman" w:hAnsi="Times New Roman" w:cs="Times New Roman"/>
          <w:sz w:val="24"/>
          <w:szCs w:val="24"/>
          <w:lang w:val="uk-UA" w:eastAsia="ru-RU"/>
        </w:rPr>
        <w:t xml:space="preserve"> </w:t>
      </w:r>
      <w:r w:rsidRPr="003117DB">
        <w:rPr>
          <w:rFonts w:ascii="Times New Roman" w:eastAsia="Times New Roman" w:hAnsi="Times New Roman" w:cs="Times New Roman"/>
          <w:sz w:val="24"/>
          <w:szCs w:val="24"/>
          <w:lang w:val="uk-UA" w:eastAsia="uk-UA"/>
        </w:rPr>
        <w:t>гіпотензію після прийому першої дози чи на синдром відміни після припинення лікування відсутні.</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uk-UA"/>
        </w:rPr>
      </w:pPr>
      <w:r w:rsidRPr="003117DB">
        <w:rPr>
          <w:rFonts w:ascii="Times New Roman" w:eastAsia="Times New Roman" w:hAnsi="Times New Roman" w:cs="Times New Roman"/>
          <w:sz w:val="24"/>
          <w:szCs w:val="24"/>
          <w:lang w:val="uk-UA" w:eastAsia="uk-UA"/>
        </w:rPr>
        <w:t xml:space="preserve">Після прийому разової дози кандесартану цилексетилу початок антигіпертензивного ефекту у більшості випадків спостерігається протягом 2-х годин. При тривалому лікуванні найбільше зниження </w:t>
      </w:r>
      <w:r w:rsidRPr="003117DB">
        <w:rPr>
          <w:rFonts w:ascii="Times New Roman" w:eastAsia="Times New Roman" w:hAnsi="Times New Roman" w:cs="Times New Roman"/>
          <w:sz w:val="24"/>
          <w:szCs w:val="24"/>
          <w:lang w:val="uk-UA" w:eastAsia="ru-RU"/>
        </w:rPr>
        <w:t xml:space="preserve">АТ </w:t>
      </w:r>
      <w:r w:rsidRPr="003117DB">
        <w:rPr>
          <w:rFonts w:ascii="Times New Roman" w:eastAsia="Times New Roman" w:hAnsi="Times New Roman" w:cs="Times New Roman"/>
          <w:sz w:val="24"/>
          <w:szCs w:val="24"/>
          <w:lang w:val="uk-UA" w:eastAsia="uk-UA"/>
        </w:rPr>
        <w:t xml:space="preserve">при усіх дозах зазвичай досягається протягом 4-х тижнів і зберігається впродовж довгострокового лікування. Згідно з даними метааналізу, середній додатковий ефект при збільшенні дози з 16 мг до 32 мг 1 раз на добу був незначним. Беручи до уваги міжіндивідуальні відмінності, у деяких пацієнтів можна очікувати більш виражений, ніж середній, ефект. Кандесартану цилексетил за умови прийому 1 раз на добу забезпечує ефективне та плавне зниження </w:t>
      </w:r>
      <w:r w:rsidRPr="003117DB">
        <w:rPr>
          <w:rFonts w:ascii="Times New Roman" w:eastAsia="Times New Roman" w:hAnsi="Times New Roman" w:cs="Times New Roman"/>
          <w:sz w:val="24"/>
          <w:szCs w:val="24"/>
          <w:lang w:val="en-US" w:eastAsia="ru-RU"/>
        </w:rPr>
        <w:t>AT</w:t>
      </w:r>
      <w:r w:rsidRPr="003117DB">
        <w:rPr>
          <w:rFonts w:ascii="Times New Roman" w:eastAsia="Times New Roman" w:hAnsi="Times New Roman" w:cs="Times New Roman"/>
          <w:sz w:val="24"/>
          <w:szCs w:val="24"/>
          <w:lang w:val="uk-UA" w:eastAsia="ru-RU"/>
        </w:rPr>
        <w:t xml:space="preserve"> </w:t>
      </w:r>
      <w:r w:rsidRPr="003117DB">
        <w:rPr>
          <w:rFonts w:ascii="Times New Roman" w:eastAsia="Times New Roman" w:hAnsi="Times New Roman" w:cs="Times New Roman"/>
          <w:sz w:val="24"/>
          <w:szCs w:val="24"/>
          <w:lang w:val="uk-UA" w:eastAsia="uk-UA"/>
        </w:rPr>
        <w:t xml:space="preserve">протягом 24 годин із незначною відмінністю між максимальним та мінімальним ефектами під час інтервалу дозування. </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lang w:eastAsia="ru-RU"/>
        </w:rPr>
      </w:pPr>
      <w:r w:rsidRPr="003117DB">
        <w:rPr>
          <w:rFonts w:ascii="Times New Roman" w:eastAsia="Times New Roman" w:hAnsi="Times New Roman" w:cs="Times New Roman"/>
          <w:sz w:val="24"/>
          <w:szCs w:val="24"/>
          <w:lang w:val="uk-UA" w:eastAsia="uk-UA"/>
        </w:rPr>
        <w:t xml:space="preserve">При застосуванні кандесартану цилексетилу разом з гідрохлоротіазидом спостерігається додаткове зниження </w:t>
      </w:r>
      <w:r w:rsidRPr="003117DB">
        <w:rPr>
          <w:rFonts w:ascii="Times New Roman" w:eastAsia="Times New Roman" w:hAnsi="Times New Roman" w:cs="Times New Roman"/>
          <w:sz w:val="24"/>
          <w:szCs w:val="24"/>
          <w:lang w:val="en-US" w:eastAsia="ru-RU"/>
        </w:rPr>
        <w:t>AT</w:t>
      </w:r>
      <w:r w:rsidRPr="003117DB">
        <w:rPr>
          <w:rFonts w:ascii="Times New Roman" w:eastAsia="Times New Roman" w:hAnsi="Times New Roman" w:cs="Times New Roman"/>
          <w:sz w:val="24"/>
          <w:szCs w:val="24"/>
          <w:lang w:eastAsia="ru-RU"/>
        </w:rPr>
        <w:t xml:space="preserve">. </w:t>
      </w:r>
      <w:r w:rsidRPr="003117DB">
        <w:rPr>
          <w:rFonts w:ascii="Times New Roman" w:eastAsia="Times New Roman" w:hAnsi="Times New Roman" w:cs="Times New Roman"/>
          <w:sz w:val="24"/>
          <w:szCs w:val="24"/>
          <w:lang w:val="uk-UA" w:eastAsia="uk-UA"/>
        </w:rPr>
        <w:t>Посилений антигіпертензивний ефект також відзначається, якщо кандесартан цилексетил комбінувати з амлодипіном або фелодипіном.</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ru-RU"/>
        </w:rPr>
      </w:pPr>
      <w:r w:rsidRPr="003117DB">
        <w:rPr>
          <w:rFonts w:ascii="Times New Roman" w:eastAsia="Times New Roman" w:hAnsi="Times New Roman" w:cs="Times New Roman"/>
          <w:sz w:val="24"/>
          <w:szCs w:val="24"/>
          <w:lang w:val="uk-UA" w:eastAsia="uk-UA"/>
        </w:rPr>
        <w:t>Лікарським засобам, що блокують ренін-ангіотензин-альдостеронову систему, властивий менш виражений антигіпертензивний ефект у темношкірих пацієнтів (які зазвичай складають популяцію з низьким рівнем реніну), ніж у представників інших рас. Це також характерно для кандесартану.</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eastAsia="uk-UA"/>
        </w:rPr>
      </w:pPr>
      <w:r w:rsidRPr="003117DB">
        <w:rPr>
          <w:rFonts w:ascii="Times New Roman" w:eastAsia="Times New Roman" w:hAnsi="Times New Roman" w:cs="Times New Roman"/>
          <w:sz w:val="24"/>
          <w:szCs w:val="24"/>
          <w:lang w:val="uk-UA" w:eastAsia="uk-UA"/>
        </w:rPr>
        <w:t>Кандесартан посилює нирковий кровотік та або не впливає, або підвищує швидкість клубочкової фільтрації за рахунок зменшення судинного опору в нирках та фракції фільтрації. Відомо, що у</w:t>
      </w:r>
      <w:r w:rsidRPr="003117DB">
        <w:rPr>
          <w:rFonts w:ascii="Times New Roman" w:eastAsia="Times New Roman" w:hAnsi="Times New Roman" w:cs="Times New Roman"/>
          <w:b/>
          <w:i/>
          <w:sz w:val="24"/>
          <w:szCs w:val="24"/>
          <w:lang w:val="uk-UA" w:eastAsia="uk-UA"/>
        </w:rPr>
        <w:t xml:space="preserve"> </w:t>
      </w:r>
      <w:r w:rsidRPr="003117DB">
        <w:rPr>
          <w:rFonts w:ascii="Times New Roman" w:eastAsia="Times New Roman" w:hAnsi="Times New Roman" w:cs="Times New Roman"/>
          <w:sz w:val="24"/>
          <w:szCs w:val="24"/>
          <w:lang w:val="uk-UA" w:eastAsia="uk-UA"/>
        </w:rPr>
        <w:t xml:space="preserve">пацієнтів з гіпертензією і цукровим діабетом II типу та мікроальбумінурією антигіпертензивне лікування кандесартаном цилексетилом зменшувало виділення альбуміну з сечею. У даний час відсутні дані щодо впливу кандесартану на прогресування діабетичної нефропатії. </w:t>
      </w:r>
    </w:p>
    <w:p w:rsidR="003117DB" w:rsidRPr="003117DB" w:rsidRDefault="003117DB" w:rsidP="003117DB">
      <w:pPr>
        <w:widowControl w:val="0"/>
        <w:spacing w:after="0" w:line="240" w:lineRule="auto"/>
        <w:ind w:left="20"/>
        <w:jc w:val="both"/>
        <w:rPr>
          <w:rFonts w:ascii="Times New Roman" w:hAnsi="Times New Roman" w:cs="Times New Roman"/>
          <w:iCs/>
          <w:lang w:eastAsia="ru-RU"/>
        </w:rPr>
      </w:pPr>
      <w:r w:rsidRPr="003117DB">
        <w:rPr>
          <w:rFonts w:ascii="Times New Roman" w:hAnsi="Times New Roman" w:cs="Times New Roman"/>
          <w:i/>
          <w:sz w:val="24"/>
          <w:szCs w:val="24"/>
          <w:u w:val="single"/>
          <w:lang w:val="uk-UA" w:eastAsia="uk-UA"/>
        </w:rPr>
        <w:t>Серцева недостатність.</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val="uk-UA" w:eastAsia="uk-UA"/>
        </w:rPr>
        <w:t xml:space="preserve">Лікування кандесартану цилексетилом знижує летальність, знижує кількість госпіталізацій з приводу серцевої недостатності та полегшує симптоми у пацієнтів із систолічною дисфункцією лівого шлуночка, що було показано у ході програми «Кандесартан при серцевій недостатності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val="uk-UA" w:eastAsia="uk-UA"/>
        </w:rPr>
        <w:t xml:space="preserve"> оцінювання зниження летальності та захворюваності»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val="en-US" w:eastAsia="ru-RU"/>
        </w:rPr>
        <w:t>CHARM</w:t>
      </w:r>
      <w:r w:rsidRPr="003117DB">
        <w:rPr>
          <w:rFonts w:ascii="Times New Roman" w:eastAsia="Times New Roman" w:hAnsi="Times New Roman" w:cs="Times New Roman"/>
          <w:sz w:val="24"/>
          <w:szCs w:val="24"/>
          <w:lang w:val="uk-UA" w:eastAsia="ru-RU"/>
        </w:rPr>
        <w:t xml:space="preserve">). </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lang w:eastAsia="ru-RU"/>
        </w:rPr>
      </w:pPr>
      <w:r w:rsidRPr="003117DB">
        <w:rPr>
          <w:rFonts w:ascii="Times New Roman" w:eastAsia="Times New Roman" w:hAnsi="Times New Roman" w:cs="Times New Roman"/>
          <w:sz w:val="24"/>
          <w:szCs w:val="24"/>
          <w:lang w:val="uk-UA" w:eastAsia="uk-UA"/>
        </w:rPr>
        <w:t xml:space="preserve">У дослідженні </w:t>
      </w:r>
      <w:r w:rsidRPr="003117DB">
        <w:rPr>
          <w:rFonts w:ascii="Times New Roman" w:eastAsia="Times New Roman" w:hAnsi="Times New Roman" w:cs="Times New Roman"/>
          <w:sz w:val="24"/>
          <w:szCs w:val="24"/>
          <w:lang w:val="fr-FR" w:eastAsia="fr-FR"/>
        </w:rPr>
        <w:t>CHARM</w:t>
      </w:r>
      <w:r w:rsidRPr="003117DB">
        <w:rPr>
          <w:rFonts w:ascii="Times New Roman" w:eastAsia="Times New Roman" w:hAnsi="Times New Roman" w:cs="Times New Roman"/>
          <w:sz w:val="24"/>
          <w:szCs w:val="24"/>
          <w:lang w:val="uk-UA" w:eastAsia="ru-RU"/>
        </w:rPr>
        <w:t xml:space="preserve">-Альтернатива </w:t>
      </w:r>
      <w:r w:rsidRPr="003117DB">
        <w:rPr>
          <w:rFonts w:ascii="Times New Roman" w:eastAsia="Times New Roman" w:hAnsi="Times New Roman" w:cs="Times New Roman"/>
          <w:sz w:val="24"/>
          <w:szCs w:val="24"/>
          <w:lang w:val="uk-UA" w:eastAsia="uk-UA"/>
        </w:rPr>
        <w:t xml:space="preserve">композитна кінцева точка летальності від серцево- судинного захворювання або першої госпіталізації з приводу хронічної серцевої недостатності (ХСН) була значно зменшеною при лікуванні кандесартаном порівняно з </w:t>
      </w:r>
      <w:r w:rsidRPr="003117DB">
        <w:rPr>
          <w:rFonts w:ascii="Times New Roman" w:eastAsia="Times New Roman" w:hAnsi="Times New Roman" w:cs="Times New Roman"/>
          <w:sz w:val="24"/>
          <w:szCs w:val="24"/>
          <w:lang w:val="uk-UA" w:eastAsia="ru-RU"/>
        </w:rPr>
        <w:t xml:space="preserve">плацебо </w:t>
      </w:r>
      <w:r w:rsidRPr="003117DB">
        <w:rPr>
          <w:rFonts w:ascii="Times New Roman" w:eastAsia="Times New Roman" w:hAnsi="Times New Roman" w:cs="Times New Roman"/>
          <w:sz w:val="24"/>
          <w:szCs w:val="24"/>
          <w:lang w:val="uk-UA" w:eastAsia="uk-UA"/>
        </w:rPr>
        <w:t>(відносний ризик зменшувався на 23 %). Композитна кінцева точка летальності з будь-яких причин або першої госпіталізації з приводу ХСН була також значно зниженою у групі кандесартану, абсолютна різниця становила 6 %.</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val="uk-UA" w:eastAsia="uk-UA"/>
        </w:rPr>
        <w:t xml:space="preserve">Обидві складові цих композитних кінцевих точок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val="uk-UA" w:eastAsia="uk-UA"/>
        </w:rPr>
        <w:t xml:space="preserve"> летальність та захворюваність (госпіталізація з приводу ХСН)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val="uk-UA" w:eastAsia="uk-UA"/>
        </w:rPr>
        <w:t xml:space="preserve"> свідчать на користь сприятливого ефекту кандесартану. Лікування кандесартану цилексетилом призводило до покращення функціонального класу за </w:t>
      </w:r>
      <w:r w:rsidRPr="003117DB">
        <w:rPr>
          <w:rFonts w:ascii="Times New Roman" w:eastAsia="Times New Roman" w:hAnsi="Times New Roman" w:cs="Times New Roman"/>
          <w:sz w:val="24"/>
          <w:szCs w:val="24"/>
          <w:lang w:val="en-US" w:eastAsia="ru-RU"/>
        </w:rPr>
        <w:t>NYHA</w:t>
      </w:r>
      <w:r w:rsidRPr="003117DB">
        <w:rPr>
          <w:rFonts w:ascii="Times New Roman" w:eastAsia="Times New Roman" w:hAnsi="Times New Roman" w:cs="Times New Roman"/>
          <w:sz w:val="24"/>
          <w:szCs w:val="24"/>
          <w:lang w:eastAsia="ru-RU"/>
        </w:rPr>
        <w:t xml:space="preserve"> </w:t>
      </w:r>
      <w:r w:rsidRPr="003117DB">
        <w:rPr>
          <w:rFonts w:ascii="Times New Roman" w:eastAsia="Times New Roman" w:hAnsi="Times New Roman" w:cs="Times New Roman"/>
          <w:sz w:val="24"/>
          <w:szCs w:val="24"/>
          <w:lang w:val="uk-UA" w:eastAsia="uk-UA"/>
        </w:rPr>
        <w:t>(р=0,008).</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val="uk-UA" w:eastAsia="uk-UA"/>
        </w:rPr>
        <w:t xml:space="preserve">У дослідженні </w:t>
      </w:r>
      <w:r w:rsidRPr="003117DB">
        <w:rPr>
          <w:rFonts w:ascii="Times New Roman" w:eastAsia="Times New Roman" w:hAnsi="Times New Roman" w:cs="Times New Roman"/>
          <w:sz w:val="24"/>
          <w:szCs w:val="24"/>
          <w:lang w:val="en-US" w:eastAsia="ru-RU"/>
        </w:rPr>
        <w:t>CHARM</w:t>
      </w:r>
      <w:r w:rsidRPr="003117DB">
        <w:rPr>
          <w:rFonts w:ascii="Times New Roman" w:eastAsia="Times New Roman" w:hAnsi="Times New Roman" w:cs="Times New Roman"/>
          <w:sz w:val="24"/>
          <w:szCs w:val="24"/>
          <w:lang w:val="uk-UA" w:eastAsia="uk-UA"/>
        </w:rPr>
        <w:t>-Плюс композитна кінцева точка летальності від серцево-судинного захворювання або першої госпіталізації з приводу ХСН була значно зниженою у групі кандесартану порівняно з плацебо (відносний ризик зменшувався на 15 %). Композитна кінцева точка летальності з будь-яких причин або першої госпіталізації з приводу ХСН була також суттєво зменшеною у групі кандесартану, абсолютна різниця становить 3,9 %. Обидві складові цих композитних кінцевих точок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val="uk-UA" w:eastAsia="uk-UA"/>
        </w:rPr>
        <w:t xml:space="preserve"> летальність та захворюваність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val="uk-UA" w:eastAsia="uk-UA"/>
        </w:rPr>
        <w:t xml:space="preserve"> свідчать на користь сприятливого ефекту кандесартану. Лікування кандесартаном цилексетилом призводило до покращення функціонального класу за </w:t>
      </w:r>
      <w:r w:rsidRPr="003117DB">
        <w:rPr>
          <w:rFonts w:ascii="Times New Roman" w:eastAsia="Times New Roman" w:hAnsi="Times New Roman" w:cs="Times New Roman"/>
          <w:sz w:val="24"/>
          <w:szCs w:val="24"/>
          <w:lang w:val="en-US" w:eastAsia="ru-RU"/>
        </w:rPr>
        <w:t>NYHA</w:t>
      </w:r>
      <w:r w:rsidRPr="003117DB">
        <w:rPr>
          <w:rFonts w:ascii="Times New Roman" w:eastAsia="Times New Roman" w:hAnsi="Times New Roman" w:cs="Times New Roman"/>
          <w:sz w:val="24"/>
          <w:szCs w:val="24"/>
          <w:lang w:eastAsia="ru-RU"/>
        </w:rPr>
        <w:t xml:space="preserve"> </w:t>
      </w:r>
      <w:r w:rsidRPr="003117DB">
        <w:rPr>
          <w:rFonts w:ascii="Times New Roman" w:eastAsia="Times New Roman" w:hAnsi="Times New Roman" w:cs="Times New Roman"/>
          <w:sz w:val="24"/>
          <w:szCs w:val="24"/>
          <w:lang w:val="uk-UA" w:eastAsia="uk-UA"/>
        </w:rPr>
        <w:t>(р=0,02).</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val="uk-UA" w:eastAsia="uk-UA"/>
        </w:rPr>
        <w:t xml:space="preserve">У дослідженні </w:t>
      </w:r>
      <w:r w:rsidRPr="003117DB">
        <w:rPr>
          <w:rFonts w:ascii="Times New Roman" w:eastAsia="Times New Roman" w:hAnsi="Times New Roman" w:cs="Times New Roman"/>
          <w:sz w:val="24"/>
          <w:szCs w:val="24"/>
          <w:lang w:val="en-US" w:eastAsia="ru-RU"/>
        </w:rPr>
        <w:t>CHARM</w:t>
      </w:r>
      <w:r w:rsidRPr="003117DB">
        <w:rPr>
          <w:rFonts w:ascii="Times New Roman" w:eastAsia="Times New Roman" w:hAnsi="Times New Roman" w:cs="Times New Roman"/>
          <w:sz w:val="24"/>
          <w:szCs w:val="24"/>
          <w:lang w:val="uk-UA" w:eastAsia="uk-UA"/>
        </w:rPr>
        <w:t>-Збереження статистично значущого зменшення композитних кінцевих точок летальності від серцево-судинного захворювання або першої госпіталізації з приводу ХСН досягнуто не було.</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ru-RU"/>
        </w:rPr>
      </w:pPr>
      <w:r w:rsidRPr="003117DB">
        <w:rPr>
          <w:rFonts w:ascii="Times New Roman" w:eastAsia="Times New Roman" w:hAnsi="Times New Roman" w:cs="Times New Roman"/>
          <w:sz w:val="24"/>
          <w:szCs w:val="24"/>
          <w:lang w:val="uk-UA" w:eastAsia="uk-UA"/>
        </w:rPr>
        <w:lastRenderedPageBreak/>
        <w:t>Відомо, що позитивний ефект кандесартану був постійним, незважаючи на вік, стать та супутнє медикаментозне лікування. Кандесартан також був ефективним у пацієнтів, які одночасно приймали бета-блокатори та інгібітори АПФ, при цьому позитивний ефект був отриманий незалежно від того, чи приймав пацієнт інгібітори АПФ у цільовій дозі, рекомендованій настановами з лікування. У пацієнтів з ХСН та зниженою систолічною функцією лівого шлуночка (фракція викиду лівого шлуночка ≤ 40 %) кандесартан знижує системний судинний опір і тиск заклинювання легеневих капілярів, підвищує активність реніну у плазмі крові і концентрацію ангіотензину II, а також знижує рівень альдостерону.</w:t>
      </w:r>
    </w:p>
    <w:p w:rsidR="003117DB" w:rsidRPr="003117DB" w:rsidRDefault="003117DB" w:rsidP="003117DB">
      <w:pPr>
        <w:widowControl w:val="0"/>
        <w:spacing w:after="0" w:line="240" w:lineRule="auto"/>
        <w:ind w:left="20"/>
        <w:jc w:val="both"/>
        <w:rPr>
          <w:rFonts w:ascii="Times New Roman" w:hAnsi="Times New Roman" w:cs="Times New Roman"/>
          <w:i/>
          <w:iCs/>
          <w:sz w:val="24"/>
          <w:szCs w:val="24"/>
        </w:rPr>
      </w:pPr>
      <w:r w:rsidRPr="003117DB">
        <w:rPr>
          <w:rFonts w:ascii="Times New Roman" w:hAnsi="Times New Roman" w:cs="Times New Roman"/>
          <w:i/>
          <w:sz w:val="24"/>
          <w:szCs w:val="24"/>
          <w:shd w:val="clear" w:color="auto" w:fill="FFFFFF"/>
          <w:lang w:val="uk-UA" w:eastAsia="uk-UA"/>
        </w:rPr>
        <w:t>Фармакокінетика</w:t>
      </w:r>
      <w:r w:rsidRPr="003117DB">
        <w:rPr>
          <w:rFonts w:ascii="Times New Roman" w:hAnsi="Times New Roman" w:cs="Times New Roman"/>
          <w:sz w:val="24"/>
          <w:szCs w:val="24"/>
          <w:shd w:val="clear" w:color="auto" w:fill="FFFFFF"/>
          <w:lang w:val="uk-UA" w:eastAsia="uk-UA"/>
        </w:rPr>
        <w:t>.</w:t>
      </w:r>
    </w:p>
    <w:p w:rsidR="003117DB" w:rsidRPr="003117DB" w:rsidRDefault="003117DB" w:rsidP="003117DB">
      <w:pPr>
        <w:widowControl w:val="0"/>
        <w:spacing w:after="0" w:line="240" w:lineRule="auto"/>
        <w:ind w:left="20"/>
        <w:jc w:val="both"/>
        <w:rPr>
          <w:rFonts w:ascii="Times New Roman" w:hAnsi="Times New Roman" w:cs="Times New Roman"/>
          <w:i/>
          <w:iCs/>
          <w:sz w:val="24"/>
          <w:szCs w:val="24"/>
        </w:rPr>
      </w:pPr>
      <w:r w:rsidRPr="003117DB">
        <w:rPr>
          <w:rFonts w:ascii="Times New Roman" w:hAnsi="Times New Roman" w:cs="Times New Roman"/>
          <w:sz w:val="24"/>
          <w:szCs w:val="24"/>
          <w:u w:val="single"/>
          <w:lang w:val="uk-UA" w:eastAsia="uk-UA"/>
        </w:rPr>
        <w:t>Абсорбція та розподіл.</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ru-RU"/>
        </w:rPr>
      </w:pPr>
      <w:r w:rsidRPr="003117DB">
        <w:rPr>
          <w:rFonts w:ascii="Times New Roman" w:eastAsia="Times New Roman" w:hAnsi="Times New Roman" w:cs="Times New Roman"/>
          <w:sz w:val="24"/>
          <w:szCs w:val="24"/>
          <w:lang w:val="uk-UA" w:eastAsia="uk-UA"/>
        </w:rPr>
        <w:t>Після прийому внутрішньо кандесартану цилексетил перетворюється на активну речовину кандесартан. Абсолютна біодоступність кандесартану становить приблизно 40 % після прийому внутрішньо розчину кандесартану цилексетилу. Відносна біодоступність лікарської форми таблеток порівняно з тим же розчином для прийому внутрішньо становить близько 34 % із дуже незначною мінливістю. Розрахована абсолютна біодоступність таблетки таким чином становить 14 %. Середній пік сироваткової концентрації (С</w:t>
      </w:r>
      <w:r w:rsidRPr="003117DB">
        <w:rPr>
          <w:rFonts w:ascii="Times New Roman" w:eastAsia="Times New Roman" w:hAnsi="Times New Roman" w:cs="Times New Roman"/>
          <w:sz w:val="24"/>
          <w:szCs w:val="24"/>
          <w:vertAlign w:val="subscript"/>
          <w:lang w:val="en-US" w:eastAsia="uk-UA"/>
        </w:rPr>
        <w:t>max</w:t>
      </w:r>
      <w:r w:rsidRPr="003117DB">
        <w:rPr>
          <w:rFonts w:ascii="Times New Roman" w:eastAsia="Times New Roman" w:hAnsi="Times New Roman" w:cs="Times New Roman"/>
          <w:sz w:val="24"/>
          <w:szCs w:val="24"/>
          <w:lang w:val="uk-UA" w:eastAsia="uk-UA"/>
        </w:rPr>
        <w:t xml:space="preserve">) досягається через 3-4 години після прийому таблетки. Сироваткова концентрація кандесартану лінійно зростає зі збільшенням доз у межах терапевтичного діапазону дозування. Статевих відмінностей у фармакокінетиці кандесартану не виявлено. Площа під кривою «сироваткова концентрація порівняно з часом»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val="en-US" w:eastAsia="ru-RU"/>
        </w:rPr>
        <w:t>AUC</w:t>
      </w:r>
      <w:r w:rsidRPr="003117DB">
        <w:rPr>
          <w:rFonts w:ascii="Times New Roman" w:eastAsia="Times New Roman" w:hAnsi="Times New Roman" w:cs="Times New Roman"/>
          <w:sz w:val="24"/>
          <w:szCs w:val="24"/>
          <w:lang w:val="uk-UA" w:eastAsia="ru-RU"/>
        </w:rPr>
        <w:t xml:space="preserve">) </w:t>
      </w:r>
      <w:r w:rsidRPr="003117DB">
        <w:rPr>
          <w:rFonts w:ascii="Times New Roman" w:eastAsia="Times New Roman" w:hAnsi="Times New Roman" w:cs="Times New Roman"/>
          <w:sz w:val="24"/>
          <w:szCs w:val="24"/>
          <w:lang w:val="uk-UA" w:eastAsia="uk-UA"/>
        </w:rPr>
        <w:t xml:space="preserve">кандесартану не зазнає істотних змін під впливом їжі. Кандесартан значною мірою зв’язується з білками плазми крові понад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val="uk-UA" w:eastAsia="uk-UA"/>
        </w:rPr>
        <w:t xml:space="preserve"> 99 %. Уявний об’єм розподілу кандесартану становить 0,1 л/кг.</w:t>
      </w:r>
    </w:p>
    <w:p w:rsidR="003117DB" w:rsidRPr="003117DB" w:rsidRDefault="003117DB" w:rsidP="003117DB">
      <w:pPr>
        <w:widowControl w:val="0"/>
        <w:spacing w:after="0" w:line="240" w:lineRule="auto"/>
        <w:ind w:left="20"/>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val="uk-UA" w:eastAsia="uk-UA"/>
        </w:rPr>
        <w:t>Біодоступність кандесартану не зазнає змін під впливом їжі.</w:t>
      </w:r>
    </w:p>
    <w:p w:rsidR="003117DB" w:rsidRPr="003117DB" w:rsidRDefault="003117DB" w:rsidP="003117DB">
      <w:pPr>
        <w:widowControl w:val="0"/>
        <w:spacing w:after="0" w:line="240" w:lineRule="auto"/>
        <w:ind w:left="20"/>
        <w:jc w:val="both"/>
        <w:rPr>
          <w:rFonts w:ascii="Times New Roman" w:hAnsi="Times New Roman" w:cs="Times New Roman"/>
          <w:i/>
          <w:iCs/>
          <w:sz w:val="24"/>
          <w:szCs w:val="24"/>
        </w:rPr>
      </w:pPr>
      <w:r w:rsidRPr="003117DB">
        <w:rPr>
          <w:rFonts w:ascii="Times New Roman" w:hAnsi="Times New Roman" w:cs="Times New Roman"/>
          <w:sz w:val="24"/>
          <w:szCs w:val="24"/>
          <w:u w:val="single"/>
          <w:lang w:val="uk-UA" w:eastAsia="uk-UA"/>
        </w:rPr>
        <w:t>Метаболізм та виведення.</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val="uk-UA" w:eastAsia="uk-UA"/>
        </w:rPr>
        <w:t xml:space="preserve">Кандесартан виводиться переважно у незміненому вигляді із сечею та жовчю, і тільки незначною мірою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val="uk-UA" w:eastAsia="uk-UA"/>
        </w:rPr>
        <w:t xml:space="preserve"> за рахунок печінкового метаболізму </w:t>
      </w:r>
      <w:r w:rsidRPr="003117DB">
        <w:rPr>
          <w:rFonts w:ascii="Times New Roman" w:eastAsia="Times New Roman" w:hAnsi="Times New Roman" w:cs="Times New Roman"/>
          <w:sz w:val="24"/>
          <w:szCs w:val="24"/>
          <w:lang w:eastAsia="ru-RU"/>
        </w:rPr>
        <w:t>(</w:t>
      </w:r>
      <w:r w:rsidRPr="003117DB">
        <w:rPr>
          <w:rFonts w:ascii="Times New Roman" w:eastAsia="Times New Roman" w:hAnsi="Times New Roman" w:cs="Times New Roman"/>
          <w:sz w:val="24"/>
          <w:szCs w:val="24"/>
          <w:lang w:val="en-US" w:eastAsia="ru-RU"/>
        </w:rPr>
        <w:t>CYP</w:t>
      </w:r>
      <w:r w:rsidRPr="003117DB">
        <w:rPr>
          <w:rFonts w:ascii="Times New Roman" w:eastAsia="Times New Roman" w:hAnsi="Times New Roman" w:cs="Times New Roman"/>
          <w:sz w:val="24"/>
          <w:szCs w:val="24"/>
          <w:lang w:eastAsia="ru-RU"/>
        </w:rPr>
        <w:t>2</w:t>
      </w:r>
      <w:r w:rsidRPr="003117DB">
        <w:rPr>
          <w:rFonts w:ascii="Times New Roman" w:eastAsia="Times New Roman" w:hAnsi="Times New Roman" w:cs="Times New Roman"/>
          <w:sz w:val="24"/>
          <w:szCs w:val="24"/>
          <w:lang w:val="en-US" w:eastAsia="ru-RU"/>
        </w:rPr>
        <w:t>C</w:t>
      </w:r>
      <w:r w:rsidRPr="003117DB">
        <w:rPr>
          <w:rFonts w:ascii="Times New Roman" w:eastAsia="Times New Roman" w:hAnsi="Times New Roman" w:cs="Times New Roman"/>
          <w:sz w:val="24"/>
          <w:szCs w:val="24"/>
          <w:lang w:eastAsia="ru-RU"/>
        </w:rPr>
        <w:t xml:space="preserve">9). </w:t>
      </w:r>
      <w:r w:rsidRPr="003117DB">
        <w:rPr>
          <w:rFonts w:ascii="Times New Roman" w:eastAsia="Times New Roman" w:hAnsi="Times New Roman" w:cs="Times New Roman"/>
          <w:sz w:val="24"/>
          <w:szCs w:val="24"/>
          <w:lang w:val="uk-UA" w:eastAsia="uk-UA"/>
        </w:rPr>
        <w:t xml:space="preserve">Виходячи з даних </w:t>
      </w:r>
      <w:r w:rsidRPr="003117DB">
        <w:rPr>
          <w:rFonts w:ascii="Times New Roman" w:eastAsia="Times New Roman" w:hAnsi="Times New Roman" w:cs="Times New Roman"/>
          <w:i/>
          <w:iCs/>
          <w:sz w:val="24"/>
          <w:szCs w:val="24"/>
          <w:lang w:val="en-US" w:eastAsia="uk-UA"/>
        </w:rPr>
        <w:t>in</w:t>
      </w:r>
      <w:r w:rsidRPr="003117DB">
        <w:rPr>
          <w:rFonts w:ascii="Times New Roman" w:eastAsia="Times New Roman" w:hAnsi="Times New Roman" w:cs="Times New Roman"/>
          <w:i/>
          <w:iCs/>
          <w:sz w:val="24"/>
          <w:szCs w:val="24"/>
          <w:lang w:eastAsia="uk-UA"/>
        </w:rPr>
        <w:t xml:space="preserve"> </w:t>
      </w:r>
      <w:r w:rsidRPr="003117DB">
        <w:rPr>
          <w:rFonts w:ascii="Times New Roman" w:eastAsia="Times New Roman" w:hAnsi="Times New Roman" w:cs="Times New Roman"/>
          <w:i/>
          <w:iCs/>
          <w:sz w:val="24"/>
          <w:szCs w:val="24"/>
          <w:lang w:val="en-US" w:eastAsia="uk-UA"/>
        </w:rPr>
        <w:t>vitro</w:t>
      </w:r>
      <w:r w:rsidRPr="003117DB">
        <w:rPr>
          <w:rFonts w:ascii="Times New Roman" w:eastAsia="Times New Roman" w:hAnsi="Times New Roman" w:cs="Times New Roman"/>
          <w:i/>
          <w:iCs/>
          <w:sz w:val="24"/>
          <w:szCs w:val="24"/>
          <w:lang w:eastAsia="uk-UA"/>
        </w:rPr>
        <w:t xml:space="preserve"> </w:t>
      </w:r>
      <w:r w:rsidRPr="003117DB">
        <w:rPr>
          <w:rFonts w:ascii="Times New Roman" w:eastAsia="Times New Roman" w:hAnsi="Times New Roman" w:cs="Times New Roman"/>
          <w:sz w:val="24"/>
          <w:szCs w:val="24"/>
          <w:lang w:val="uk-UA" w:eastAsia="uk-UA"/>
        </w:rPr>
        <w:t xml:space="preserve">досліджень, не очікується </w:t>
      </w:r>
      <w:r w:rsidRPr="003117DB">
        <w:rPr>
          <w:rFonts w:ascii="Times New Roman" w:eastAsia="Times New Roman" w:hAnsi="Times New Roman" w:cs="Times New Roman"/>
          <w:i/>
          <w:iCs/>
          <w:sz w:val="24"/>
          <w:szCs w:val="24"/>
          <w:lang w:val="en-US" w:eastAsia="uk-UA"/>
        </w:rPr>
        <w:t>in</w:t>
      </w:r>
      <w:r w:rsidRPr="003117DB">
        <w:rPr>
          <w:rFonts w:ascii="Times New Roman" w:eastAsia="Times New Roman" w:hAnsi="Times New Roman" w:cs="Times New Roman"/>
          <w:i/>
          <w:iCs/>
          <w:sz w:val="24"/>
          <w:szCs w:val="24"/>
          <w:lang w:eastAsia="uk-UA"/>
        </w:rPr>
        <w:t xml:space="preserve"> </w:t>
      </w:r>
      <w:r w:rsidRPr="003117DB">
        <w:rPr>
          <w:rFonts w:ascii="Times New Roman" w:eastAsia="Times New Roman" w:hAnsi="Times New Roman" w:cs="Times New Roman"/>
          <w:i/>
          <w:iCs/>
          <w:sz w:val="24"/>
          <w:szCs w:val="24"/>
          <w:lang w:val="en-US" w:eastAsia="uk-UA"/>
        </w:rPr>
        <w:t>vivo</w:t>
      </w:r>
      <w:r w:rsidRPr="003117DB">
        <w:rPr>
          <w:rFonts w:ascii="Times New Roman" w:eastAsia="Times New Roman" w:hAnsi="Times New Roman" w:cs="Times New Roman"/>
          <w:sz w:val="24"/>
          <w:szCs w:val="24"/>
          <w:lang w:eastAsia="ru-RU"/>
        </w:rPr>
        <w:t xml:space="preserve"> </w:t>
      </w:r>
      <w:r w:rsidRPr="003117DB">
        <w:rPr>
          <w:rFonts w:ascii="Times New Roman" w:eastAsia="Times New Roman" w:hAnsi="Times New Roman" w:cs="Times New Roman"/>
          <w:sz w:val="24"/>
          <w:szCs w:val="24"/>
          <w:lang w:val="uk-UA" w:eastAsia="uk-UA"/>
        </w:rPr>
        <w:t xml:space="preserve">взаємодії з препаратами, метаболізм яких залежить від ізоферментів </w:t>
      </w:r>
      <w:r w:rsidRPr="003117DB">
        <w:rPr>
          <w:rFonts w:ascii="Times New Roman" w:eastAsia="Times New Roman" w:hAnsi="Times New Roman" w:cs="Times New Roman"/>
          <w:sz w:val="24"/>
          <w:szCs w:val="24"/>
          <w:lang w:val="en-US" w:eastAsia="ru-RU"/>
        </w:rPr>
        <w:t>CYP</w:t>
      </w:r>
      <w:r w:rsidRPr="003117DB">
        <w:rPr>
          <w:rFonts w:ascii="Times New Roman" w:eastAsia="Times New Roman" w:hAnsi="Times New Roman" w:cs="Times New Roman"/>
          <w:sz w:val="24"/>
          <w:szCs w:val="24"/>
          <w:lang w:eastAsia="ru-RU"/>
        </w:rPr>
        <w:t>1</w:t>
      </w:r>
      <w:r w:rsidRPr="003117DB">
        <w:rPr>
          <w:rFonts w:ascii="Times New Roman" w:eastAsia="Times New Roman" w:hAnsi="Times New Roman" w:cs="Times New Roman"/>
          <w:sz w:val="24"/>
          <w:szCs w:val="24"/>
          <w:lang w:val="en-US" w:eastAsia="ru-RU"/>
        </w:rPr>
        <w:t>A</w:t>
      </w:r>
      <w:r w:rsidRPr="003117DB">
        <w:rPr>
          <w:rFonts w:ascii="Times New Roman" w:eastAsia="Times New Roman" w:hAnsi="Times New Roman" w:cs="Times New Roman"/>
          <w:sz w:val="24"/>
          <w:szCs w:val="24"/>
          <w:lang w:eastAsia="ru-RU"/>
        </w:rPr>
        <w:t xml:space="preserve">2, </w:t>
      </w:r>
      <w:r w:rsidRPr="003117DB">
        <w:rPr>
          <w:rFonts w:ascii="Times New Roman" w:eastAsia="Times New Roman" w:hAnsi="Times New Roman" w:cs="Times New Roman"/>
          <w:sz w:val="24"/>
          <w:szCs w:val="24"/>
          <w:lang w:val="en-US" w:eastAsia="ru-RU"/>
        </w:rPr>
        <w:t>CYP</w:t>
      </w:r>
      <w:r w:rsidRPr="003117DB">
        <w:rPr>
          <w:rFonts w:ascii="Times New Roman" w:eastAsia="Times New Roman" w:hAnsi="Times New Roman" w:cs="Times New Roman"/>
          <w:sz w:val="24"/>
          <w:szCs w:val="24"/>
          <w:lang w:eastAsia="ru-RU"/>
        </w:rPr>
        <w:t>2</w:t>
      </w:r>
      <w:r w:rsidRPr="003117DB">
        <w:rPr>
          <w:rFonts w:ascii="Times New Roman" w:eastAsia="Times New Roman" w:hAnsi="Times New Roman" w:cs="Times New Roman"/>
          <w:sz w:val="24"/>
          <w:szCs w:val="24"/>
          <w:lang w:val="en-US" w:eastAsia="ru-RU"/>
        </w:rPr>
        <w:t>A</w:t>
      </w:r>
      <w:r w:rsidRPr="003117DB">
        <w:rPr>
          <w:rFonts w:ascii="Times New Roman" w:eastAsia="Times New Roman" w:hAnsi="Times New Roman" w:cs="Times New Roman"/>
          <w:sz w:val="24"/>
          <w:szCs w:val="24"/>
          <w:lang w:eastAsia="ru-RU"/>
        </w:rPr>
        <w:t xml:space="preserve">6, </w:t>
      </w:r>
      <w:r w:rsidRPr="003117DB">
        <w:rPr>
          <w:rFonts w:ascii="Times New Roman" w:eastAsia="Times New Roman" w:hAnsi="Times New Roman" w:cs="Times New Roman"/>
          <w:sz w:val="24"/>
          <w:szCs w:val="24"/>
          <w:lang w:val="en-US" w:eastAsia="ru-RU"/>
        </w:rPr>
        <w:t>CYP</w:t>
      </w:r>
      <w:r w:rsidRPr="003117DB">
        <w:rPr>
          <w:rFonts w:ascii="Times New Roman" w:eastAsia="Times New Roman" w:hAnsi="Times New Roman" w:cs="Times New Roman"/>
          <w:sz w:val="24"/>
          <w:szCs w:val="24"/>
          <w:lang w:eastAsia="ru-RU"/>
        </w:rPr>
        <w:t>2</w:t>
      </w:r>
      <w:r w:rsidRPr="003117DB">
        <w:rPr>
          <w:rFonts w:ascii="Times New Roman" w:eastAsia="Times New Roman" w:hAnsi="Times New Roman" w:cs="Times New Roman"/>
          <w:sz w:val="24"/>
          <w:szCs w:val="24"/>
          <w:lang w:val="en-US" w:eastAsia="ru-RU"/>
        </w:rPr>
        <w:t>C</w:t>
      </w:r>
      <w:r w:rsidRPr="003117DB">
        <w:rPr>
          <w:rFonts w:ascii="Times New Roman" w:eastAsia="Times New Roman" w:hAnsi="Times New Roman" w:cs="Times New Roman"/>
          <w:sz w:val="24"/>
          <w:szCs w:val="24"/>
          <w:lang w:eastAsia="ru-RU"/>
        </w:rPr>
        <w:t xml:space="preserve">9, </w:t>
      </w:r>
      <w:r w:rsidRPr="003117DB">
        <w:rPr>
          <w:rFonts w:ascii="Times New Roman" w:eastAsia="Times New Roman" w:hAnsi="Times New Roman" w:cs="Times New Roman"/>
          <w:sz w:val="24"/>
          <w:szCs w:val="24"/>
          <w:lang w:val="en-US" w:eastAsia="ru-RU"/>
        </w:rPr>
        <w:t>CYP</w:t>
      </w:r>
      <w:r w:rsidRPr="003117DB">
        <w:rPr>
          <w:rFonts w:ascii="Times New Roman" w:eastAsia="Times New Roman" w:hAnsi="Times New Roman" w:cs="Times New Roman"/>
          <w:sz w:val="24"/>
          <w:szCs w:val="24"/>
          <w:lang w:eastAsia="ru-RU"/>
        </w:rPr>
        <w:t>2</w:t>
      </w:r>
      <w:r w:rsidRPr="003117DB">
        <w:rPr>
          <w:rFonts w:ascii="Times New Roman" w:eastAsia="Times New Roman" w:hAnsi="Times New Roman" w:cs="Times New Roman"/>
          <w:sz w:val="24"/>
          <w:szCs w:val="24"/>
          <w:lang w:val="en-US" w:eastAsia="ru-RU"/>
        </w:rPr>
        <w:t>C</w:t>
      </w:r>
      <w:r w:rsidRPr="003117DB">
        <w:rPr>
          <w:rFonts w:ascii="Times New Roman" w:eastAsia="Times New Roman" w:hAnsi="Times New Roman" w:cs="Times New Roman"/>
          <w:sz w:val="24"/>
          <w:szCs w:val="24"/>
          <w:lang w:eastAsia="ru-RU"/>
        </w:rPr>
        <w:t xml:space="preserve">19, </w:t>
      </w:r>
      <w:r w:rsidRPr="003117DB">
        <w:rPr>
          <w:rFonts w:ascii="Times New Roman" w:eastAsia="Times New Roman" w:hAnsi="Times New Roman" w:cs="Times New Roman"/>
          <w:sz w:val="24"/>
          <w:szCs w:val="24"/>
          <w:lang w:val="en-US" w:eastAsia="ru-RU"/>
        </w:rPr>
        <w:t>CYP</w:t>
      </w:r>
      <w:r w:rsidRPr="003117DB">
        <w:rPr>
          <w:rFonts w:ascii="Times New Roman" w:eastAsia="Times New Roman" w:hAnsi="Times New Roman" w:cs="Times New Roman"/>
          <w:sz w:val="24"/>
          <w:szCs w:val="24"/>
          <w:lang w:eastAsia="ru-RU"/>
        </w:rPr>
        <w:t>2</w:t>
      </w:r>
      <w:r w:rsidRPr="003117DB">
        <w:rPr>
          <w:rFonts w:ascii="Times New Roman" w:eastAsia="Times New Roman" w:hAnsi="Times New Roman" w:cs="Times New Roman"/>
          <w:sz w:val="24"/>
          <w:szCs w:val="24"/>
          <w:lang w:val="en-US" w:eastAsia="ru-RU"/>
        </w:rPr>
        <w:t>D</w:t>
      </w:r>
      <w:r w:rsidRPr="003117DB">
        <w:rPr>
          <w:rFonts w:ascii="Times New Roman" w:eastAsia="Times New Roman" w:hAnsi="Times New Roman" w:cs="Times New Roman"/>
          <w:sz w:val="24"/>
          <w:szCs w:val="24"/>
          <w:lang w:eastAsia="ru-RU"/>
        </w:rPr>
        <w:t xml:space="preserve">6, </w:t>
      </w:r>
      <w:r w:rsidRPr="003117DB">
        <w:rPr>
          <w:rFonts w:ascii="Times New Roman" w:eastAsia="Times New Roman" w:hAnsi="Times New Roman" w:cs="Times New Roman"/>
          <w:sz w:val="24"/>
          <w:szCs w:val="24"/>
          <w:lang w:val="en-US" w:eastAsia="ru-RU"/>
        </w:rPr>
        <w:t>CYP</w:t>
      </w:r>
      <w:r w:rsidRPr="003117DB">
        <w:rPr>
          <w:rFonts w:ascii="Times New Roman" w:eastAsia="Times New Roman" w:hAnsi="Times New Roman" w:cs="Times New Roman"/>
          <w:sz w:val="24"/>
          <w:szCs w:val="24"/>
          <w:lang w:eastAsia="ru-RU"/>
        </w:rPr>
        <w:t>2</w:t>
      </w:r>
      <w:r w:rsidRPr="003117DB">
        <w:rPr>
          <w:rFonts w:ascii="Times New Roman" w:eastAsia="Times New Roman" w:hAnsi="Times New Roman" w:cs="Times New Roman"/>
          <w:sz w:val="24"/>
          <w:szCs w:val="24"/>
          <w:lang w:val="en-US" w:eastAsia="ru-RU"/>
        </w:rPr>
        <w:t>E</w:t>
      </w:r>
      <w:r w:rsidRPr="003117DB">
        <w:rPr>
          <w:rFonts w:ascii="Times New Roman" w:eastAsia="Times New Roman" w:hAnsi="Times New Roman" w:cs="Times New Roman"/>
          <w:sz w:val="24"/>
          <w:szCs w:val="24"/>
          <w:lang w:eastAsia="ru-RU"/>
        </w:rPr>
        <w:t xml:space="preserve">1 </w:t>
      </w:r>
      <w:r w:rsidRPr="003117DB">
        <w:rPr>
          <w:rFonts w:ascii="Times New Roman" w:eastAsia="Times New Roman" w:hAnsi="Times New Roman" w:cs="Times New Roman"/>
          <w:sz w:val="24"/>
          <w:szCs w:val="24"/>
          <w:lang w:val="uk-UA" w:eastAsia="uk-UA"/>
        </w:rPr>
        <w:t xml:space="preserve">або </w:t>
      </w:r>
      <w:r w:rsidRPr="003117DB">
        <w:rPr>
          <w:rFonts w:ascii="Times New Roman" w:eastAsia="Times New Roman" w:hAnsi="Times New Roman" w:cs="Times New Roman"/>
          <w:sz w:val="24"/>
          <w:szCs w:val="24"/>
          <w:lang w:val="en-US" w:eastAsia="ru-RU"/>
        </w:rPr>
        <w:t>CYP</w:t>
      </w:r>
      <w:r w:rsidRPr="003117DB">
        <w:rPr>
          <w:rFonts w:ascii="Times New Roman" w:eastAsia="Times New Roman" w:hAnsi="Times New Roman" w:cs="Times New Roman"/>
          <w:sz w:val="24"/>
          <w:szCs w:val="24"/>
          <w:lang w:eastAsia="ru-RU"/>
        </w:rPr>
        <w:t>3</w:t>
      </w:r>
      <w:r w:rsidRPr="003117DB">
        <w:rPr>
          <w:rFonts w:ascii="Times New Roman" w:eastAsia="Times New Roman" w:hAnsi="Times New Roman" w:cs="Times New Roman"/>
          <w:sz w:val="24"/>
          <w:szCs w:val="24"/>
          <w:lang w:val="en-US" w:eastAsia="ru-RU"/>
        </w:rPr>
        <w:t>A</w:t>
      </w:r>
      <w:r w:rsidRPr="003117DB">
        <w:rPr>
          <w:rFonts w:ascii="Times New Roman" w:eastAsia="Times New Roman" w:hAnsi="Times New Roman" w:cs="Times New Roman"/>
          <w:sz w:val="24"/>
          <w:szCs w:val="24"/>
          <w:lang w:eastAsia="ru-RU"/>
        </w:rPr>
        <w:t xml:space="preserve">4 </w:t>
      </w:r>
      <w:r w:rsidRPr="003117DB">
        <w:rPr>
          <w:rFonts w:ascii="Times New Roman" w:eastAsia="Times New Roman" w:hAnsi="Times New Roman" w:cs="Times New Roman"/>
          <w:sz w:val="24"/>
          <w:szCs w:val="24"/>
          <w:lang w:val="uk-UA" w:eastAsia="uk-UA"/>
        </w:rPr>
        <w:t>цитохрому Р450. Кінцевий період напіввиведення кандесартану становить приблизно 9 годин. Кумуляції препарату після багаторазового прийому немає.</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ru-RU"/>
        </w:rPr>
      </w:pPr>
      <w:r w:rsidRPr="003117DB">
        <w:rPr>
          <w:rFonts w:ascii="Times New Roman" w:eastAsia="Times New Roman" w:hAnsi="Times New Roman" w:cs="Times New Roman"/>
          <w:sz w:val="24"/>
          <w:szCs w:val="24"/>
          <w:lang w:val="uk-UA" w:eastAsia="uk-UA"/>
        </w:rPr>
        <w:t xml:space="preserve">Загальний плазмовий кліренс кандесартану приблизно становить 0,37 мл/хв/кг з нирковим кліренсом близько 0,19 мл/хв/кг. Виведення нирками кандесартану відбувається як шляхом клубочкової фільтрації, так і за допомогою активної канальцевої секреції. Після прийому внутрішньо міченого радіоізотопом </w:t>
      </w:r>
      <w:r w:rsidRPr="003117DB">
        <w:rPr>
          <w:rFonts w:ascii="Times New Roman" w:eastAsia="Times New Roman" w:hAnsi="Times New Roman" w:cs="Times New Roman"/>
          <w:sz w:val="24"/>
          <w:szCs w:val="24"/>
          <w:vertAlign w:val="superscript"/>
          <w:lang w:val="uk-UA" w:eastAsia="uk-UA"/>
        </w:rPr>
        <w:t>14</w:t>
      </w:r>
      <w:r w:rsidRPr="003117DB">
        <w:rPr>
          <w:rFonts w:ascii="Times New Roman" w:eastAsia="Times New Roman" w:hAnsi="Times New Roman" w:cs="Times New Roman"/>
          <w:sz w:val="24"/>
          <w:szCs w:val="24"/>
          <w:lang w:val="uk-UA" w:eastAsia="uk-UA"/>
        </w:rPr>
        <w:t xml:space="preserve">С кандесартану цилексетилу приблизно 26 % дози виводиться із сечею у вигляді кандесартану і 7 %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val="uk-UA" w:eastAsia="uk-UA"/>
        </w:rPr>
        <w:t xml:space="preserve"> у вигляді неактивного метаболіту, тоді як приблизно 56 % дози відновлюється у калі у вигляді кандесартану і 10 %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val="uk-UA" w:eastAsia="uk-UA"/>
        </w:rPr>
        <w:t xml:space="preserve"> у вигляді неактивного метаболіту.</w:t>
      </w:r>
    </w:p>
    <w:p w:rsidR="003117DB" w:rsidRPr="003117DB" w:rsidRDefault="003117DB" w:rsidP="003117DB">
      <w:pPr>
        <w:widowControl w:val="0"/>
        <w:spacing w:after="0" w:line="240" w:lineRule="auto"/>
        <w:ind w:left="20"/>
        <w:jc w:val="both"/>
        <w:rPr>
          <w:rFonts w:ascii="Times New Roman" w:hAnsi="Times New Roman" w:cs="Times New Roman"/>
          <w:i/>
          <w:iCs/>
          <w:sz w:val="24"/>
          <w:szCs w:val="24"/>
          <w:lang w:val="uk-UA"/>
        </w:rPr>
      </w:pPr>
      <w:r w:rsidRPr="003117DB">
        <w:rPr>
          <w:rFonts w:ascii="Times New Roman" w:hAnsi="Times New Roman" w:cs="Times New Roman"/>
          <w:sz w:val="24"/>
          <w:szCs w:val="24"/>
          <w:u w:val="single"/>
          <w:lang w:val="uk-UA" w:eastAsia="uk-UA"/>
        </w:rPr>
        <w:t>Фармакокінетика в особливих категорій пацієнтів.</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ru-RU"/>
        </w:rPr>
      </w:pPr>
      <w:r w:rsidRPr="003117DB">
        <w:rPr>
          <w:rFonts w:ascii="Times New Roman" w:eastAsia="Times New Roman" w:hAnsi="Times New Roman" w:cs="Times New Roman"/>
          <w:sz w:val="24"/>
          <w:szCs w:val="24"/>
          <w:lang w:val="uk-UA" w:eastAsia="uk-UA"/>
        </w:rPr>
        <w:t>В осіб літнього віку (від 65 років) С</w:t>
      </w:r>
      <w:r w:rsidRPr="003117DB">
        <w:rPr>
          <w:rFonts w:ascii="Times New Roman" w:eastAsia="Times New Roman" w:hAnsi="Times New Roman" w:cs="Times New Roman"/>
          <w:sz w:val="24"/>
          <w:szCs w:val="24"/>
          <w:vertAlign w:val="subscript"/>
          <w:lang w:val="en-US" w:eastAsia="uk-UA"/>
        </w:rPr>
        <w:t>m</w:t>
      </w:r>
      <w:r w:rsidRPr="003117DB">
        <w:rPr>
          <w:rFonts w:ascii="Times New Roman" w:eastAsia="Times New Roman" w:hAnsi="Times New Roman" w:cs="Times New Roman"/>
          <w:sz w:val="24"/>
          <w:szCs w:val="24"/>
          <w:vertAlign w:val="subscript"/>
          <w:lang w:val="uk-UA" w:eastAsia="uk-UA"/>
        </w:rPr>
        <w:t>ах</w:t>
      </w:r>
      <w:r w:rsidRPr="003117DB">
        <w:rPr>
          <w:rFonts w:ascii="Times New Roman" w:eastAsia="Times New Roman" w:hAnsi="Times New Roman" w:cs="Times New Roman"/>
          <w:sz w:val="24"/>
          <w:szCs w:val="24"/>
          <w:lang w:val="uk-UA" w:eastAsia="uk-UA"/>
        </w:rPr>
        <w:t xml:space="preserve"> та А</w:t>
      </w:r>
      <w:r w:rsidRPr="003117DB">
        <w:rPr>
          <w:rFonts w:ascii="Times New Roman" w:eastAsia="Times New Roman" w:hAnsi="Times New Roman" w:cs="Times New Roman"/>
          <w:sz w:val="24"/>
          <w:szCs w:val="24"/>
          <w:lang w:val="en-US" w:eastAsia="uk-UA"/>
        </w:rPr>
        <w:t>U</w:t>
      </w:r>
      <w:r w:rsidRPr="003117DB">
        <w:rPr>
          <w:rFonts w:ascii="Times New Roman" w:eastAsia="Times New Roman" w:hAnsi="Times New Roman" w:cs="Times New Roman"/>
          <w:sz w:val="24"/>
          <w:szCs w:val="24"/>
          <w:lang w:val="uk-UA" w:eastAsia="uk-UA"/>
        </w:rPr>
        <w:t>С кандесартану підвищувалися приблизно на 50 % і 80 %, відповідно порівняно з молодими людьми. Проте реакція АТ і частота небажаних явищ були подібними після прийому дози Касарку молодими пацієнтами та пацієнтами літнього віку.</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val="uk-UA" w:eastAsia="uk-UA"/>
        </w:rPr>
        <w:t>У пацієнтів з легкою та помірною нирковою недостатністю С</w:t>
      </w:r>
      <w:r w:rsidRPr="003117DB">
        <w:rPr>
          <w:rFonts w:ascii="Times New Roman" w:eastAsia="Times New Roman" w:hAnsi="Times New Roman" w:cs="Times New Roman"/>
          <w:sz w:val="24"/>
          <w:szCs w:val="24"/>
          <w:vertAlign w:val="subscript"/>
          <w:lang w:val="en-US" w:eastAsia="uk-UA"/>
        </w:rPr>
        <w:t>m</w:t>
      </w:r>
      <w:r w:rsidRPr="003117DB">
        <w:rPr>
          <w:rFonts w:ascii="Times New Roman" w:eastAsia="Times New Roman" w:hAnsi="Times New Roman" w:cs="Times New Roman"/>
          <w:sz w:val="24"/>
          <w:szCs w:val="24"/>
          <w:vertAlign w:val="subscript"/>
          <w:lang w:val="uk-UA" w:eastAsia="uk-UA"/>
        </w:rPr>
        <w:t>ах</w:t>
      </w:r>
      <w:r w:rsidRPr="003117DB">
        <w:rPr>
          <w:rFonts w:ascii="Times New Roman" w:eastAsia="Times New Roman" w:hAnsi="Times New Roman" w:cs="Times New Roman"/>
          <w:sz w:val="24"/>
          <w:szCs w:val="24"/>
          <w:lang w:val="uk-UA" w:eastAsia="uk-UA"/>
        </w:rPr>
        <w:t xml:space="preserve"> та А</w:t>
      </w:r>
      <w:r w:rsidRPr="003117DB">
        <w:rPr>
          <w:rFonts w:ascii="Times New Roman" w:eastAsia="Times New Roman" w:hAnsi="Times New Roman" w:cs="Times New Roman"/>
          <w:sz w:val="24"/>
          <w:szCs w:val="24"/>
          <w:lang w:val="en-US" w:eastAsia="uk-UA"/>
        </w:rPr>
        <w:t>U</w:t>
      </w:r>
      <w:r w:rsidRPr="003117DB">
        <w:rPr>
          <w:rFonts w:ascii="Times New Roman" w:eastAsia="Times New Roman" w:hAnsi="Times New Roman" w:cs="Times New Roman"/>
          <w:sz w:val="24"/>
          <w:szCs w:val="24"/>
          <w:lang w:val="uk-UA" w:eastAsia="uk-UA"/>
        </w:rPr>
        <w:t xml:space="preserve">С кандесартану зростали при повторному прийомі приблизно на 50 % і 70 % відповідно, але </w:t>
      </w:r>
      <w:r w:rsidRPr="003117DB">
        <w:rPr>
          <w:rFonts w:ascii="Times New Roman" w:eastAsia="Times New Roman" w:hAnsi="Times New Roman" w:cs="Times New Roman"/>
          <w:iCs/>
          <w:sz w:val="24"/>
          <w:szCs w:val="24"/>
          <w:lang w:val="en-US" w:eastAsia="uk-UA"/>
        </w:rPr>
        <w:t>t</w:t>
      </w:r>
      <w:r w:rsidRPr="003117DB">
        <w:rPr>
          <w:rFonts w:ascii="Times New Roman" w:eastAsia="Times New Roman" w:hAnsi="Times New Roman" w:cs="Times New Roman"/>
          <w:iCs/>
          <w:sz w:val="24"/>
          <w:szCs w:val="24"/>
          <w:vertAlign w:val="subscript"/>
          <w:lang w:val="uk-UA" w:eastAsia="uk-UA"/>
        </w:rPr>
        <w:t>½</w:t>
      </w:r>
      <w:r w:rsidRPr="003117DB">
        <w:rPr>
          <w:rFonts w:ascii="Times New Roman" w:eastAsia="Times New Roman" w:hAnsi="Times New Roman" w:cs="Times New Roman"/>
          <w:sz w:val="24"/>
          <w:szCs w:val="24"/>
          <w:lang w:val="uk-UA" w:eastAsia="uk-UA"/>
        </w:rPr>
        <w:t xml:space="preserve"> залишався незмінним порівняно з пацієнтами, які мали нормальну функцію нирок. Відповідні зміни у пацієнтів з тяжкою нирковою недостатністю становили приблизно 50 % і 110 </w:t>
      </w:r>
      <w:r w:rsidRPr="003117DB">
        <w:rPr>
          <w:rFonts w:ascii="Times New Roman" w:eastAsia="Times New Roman" w:hAnsi="Times New Roman" w:cs="Times New Roman"/>
          <w:iCs/>
          <w:sz w:val="24"/>
          <w:szCs w:val="24"/>
          <w:lang w:val="uk-UA" w:eastAsia="uk-UA"/>
        </w:rPr>
        <w:t>%</w:t>
      </w:r>
      <w:r w:rsidRPr="003117DB">
        <w:rPr>
          <w:rFonts w:ascii="Times New Roman" w:eastAsia="Times New Roman" w:hAnsi="Times New Roman" w:cs="Times New Roman"/>
          <w:sz w:val="24"/>
          <w:szCs w:val="24"/>
          <w:lang w:val="uk-UA" w:eastAsia="uk-UA"/>
        </w:rPr>
        <w:t xml:space="preserve"> відповідно. </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val="uk-UA" w:eastAsia="uk-UA"/>
        </w:rPr>
        <w:t xml:space="preserve">Кінцевий </w:t>
      </w:r>
      <w:r w:rsidRPr="003117DB">
        <w:rPr>
          <w:rFonts w:ascii="Times New Roman" w:eastAsia="Times New Roman" w:hAnsi="Times New Roman" w:cs="Times New Roman"/>
          <w:iCs/>
          <w:sz w:val="24"/>
          <w:szCs w:val="24"/>
          <w:lang w:val="en-US" w:eastAsia="uk-UA"/>
        </w:rPr>
        <w:t>t</w:t>
      </w:r>
      <w:r w:rsidRPr="003117DB">
        <w:rPr>
          <w:rFonts w:ascii="Times New Roman" w:eastAsia="Times New Roman" w:hAnsi="Times New Roman" w:cs="Times New Roman"/>
          <w:iCs/>
          <w:sz w:val="24"/>
          <w:szCs w:val="24"/>
          <w:vertAlign w:val="subscript"/>
          <w:lang w:val="uk-UA" w:eastAsia="uk-UA"/>
        </w:rPr>
        <w:t>½</w:t>
      </w:r>
      <w:r w:rsidRPr="003117DB">
        <w:rPr>
          <w:rFonts w:ascii="Times New Roman" w:eastAsia="Times New Roman" w:hAnsi="Times New Roman" w:cs="Times New Roman"/>
          <w:i/>
          <w:iCs/>
          <w:sz w:val="24"/>
          <w:szCs w:val="24"/>
          <w:vertAlign w:val="subscript"/>
          <w:lang w:val="uk-UA" w:eastAsia="uk-UA"/>
        </w:rPr>
        <w:t xml:space="preserve"> </w:t>
      </w:r>
      <w:r w:rsidRPr="003117DB">
        <w:rPr>
          <w:rFonts w:ascii="Times New Roman" w:eastAsia="Times New Roman" w:hAnsi="Times New Roman" w:cs="Times New Roman"/>
          <w:sz w:val="24"/>
          <w:szCs w:val="24"/>
          <w:lang w:val="uk-UA" w:eastAsia="uk-UA"/>
        </w:rPr>
        <w:t>кандесартану був приблизно подвоєним у пацієнтів з тяжкою нирковою недостатністю. А</w:t>
      </w:r>
      <w:r w:rsidRPr="003117DB">
        <w:rPr>
          <w:rFonts w:ascii="Times New Roman" w:eastAsia="Times New Roman" w:hAnsi="Times New Roman" w:cs="Times New Roman"/>
          <w:sz w:val="24"/>
          <w:szCs w:val="24"/>
          <w:lang w:val="en-US" w:eastAsia="uk-UA"/>
        </w:rPr>
        <w:t>U</w:t>
      </w:r>
      <w:r w:rsidRPr="003117DB">
        <w:rPr>
          <w:rFonts w:ascii="Times New Roman" w:eastAsia="Times New Roman" w:hAnsi="Times New Roman" w:cs="Times New Roman"/>
          <w:sz w:val="24"/>
          <w:szCs w:val="24"/>
          <w:lang w:val="uk-UA" w:eastAsia="uk-UA"/>
        </w:rPr>
        <w:t>С кандесартану у пацієнтів, які знаходяться на гемодіалізі, була близькою до показника у пацієнтів з тяжкою нирковою недостатністю.</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uk-UA"/>
        </w:rPr>
      </w:pPr>
      <w:r w:rsidRPr="003117DB">
        <w:rPr>
          <w:rFonts w:ascii="Times New Roman" w:eastAsia="Times New Roman" w:hAnsi="Times New Roman" w:cs="Times New Roman"/>
          <w:sz w:val="24"/>
          <w:szCs w:val="24"/>
          <w:lang w:val="uk-UA" w:eastAsia="uk-UA"/>
        </w:rPr>
        <w:t>У двох дослідженнях, що включали пацієнтів з легкою та помірною печінковою недостатністю, спостерігалося зростання середньої А</w:t>
      </w:r>
      <w:r w:rsidRPr="003117DB">
        <w:rPr>
          <w:rFonts w:ascii="Times New Roman" w:eastAsia="Times New Roman" w:hAnsi="Times New Roman" w:cs="Times New Roman"/>
          <w:sz w:val="24"/>
          <w:szCs w:val="24"/>
          <w:lang w:val="en-US" w:eastAsia="uk-UA"/>
        </w:rPr>
        <w:t>U</w:t>
      </w:r>
      <w:r w:rsidRPr="003117DB">
        <w:rPr>
          <w:rFonts w:ascii="Times New Roman" w:eastAsia="Times New Roman" w:hAnsi="Times New Roman" w:cs="Times New Roman"/>
          <w:sz w:val="24"/>
          <w:szCs w:val="24"/>
          <w:lang w:val="uk-UA" w:eastAsia="uk-UA"/>
        </w:rPr>
        <w:t xml:space="preserve">С кандесартану приблизно на 20 % в одному дослідженні і на 80 % в іншому дослідженні. Досвід застосування препарату </w:t>
      </w:r>
      <w:r w:rsidRPr="003117DB">
        <w:rPr>
          <w:rFonts w:ascii="Times New Roman" w:eastAsia="Times New Roman" w:hAnsi="Times New Roman" w:cs="Times New Roman"/>
          <w:sz w:val="24"/>
          <w:szCs w:val="24"/>
          <w:lang w:val="uk-UA" w:eastAsia="uk-UA"/>
        </w:rPr>
        <w:lastRenderedPageBreak/>
        <w:t>пацієнтам з тяжкою печінковою недостатністю відсутній.</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lang w:eastAsia="ru-RU"/>
        </w:rPr>
      </w:pPr>
    </w:p>
    <w:p w:rsidR="003117DB" w:rsidRPr="003117DB" w:rsidRDefault="003117DB" w:rsidP="003117DB">
      <w:pPr>
        <w:widowControl w:val="0"/>
        <w:spacing w:after="0" w:line="240" w:lineRule="auto"/>
        <w:ind w:left="20"/>
        <w:jc w:val="both"/>
        <w:rPr>
          <w:rFonts w:ascii="Times New Roman" w:hAnsi="Times New Roman" w:cs="Times New Roman"/>
          <w:b/>
          <w:bCs/>
          <w:sz w:val="24"/>
          <w:szCs w:val="24"/>
        </w:rPr>
      </w:pPr>
      <w:r w:rsidRPr="003117DB">
        <w:rPr>
          <w:rFonts w:ascii="Times New Roman" w:hAnsi="Times New Roman" w:cs="Times New Roman"/>
          <w:b/>
          <w:bCs/>
          <w:sz w:val="24"/>
          <w:szCs w:val="24"/>
          <w:shd w:val="clear" w:color="auto" w:fill="FFFFFF"/>
          <w:lang w:val="uk-UA" w:eastAsia="uk-UA"/>
        </w:rPr>
        <w:t>Клінічні характеристики.</w:t>
      </w:r>
    </w:p>
    <w:p w:rsidR="003117DB" w:rsidRPr="003117DB" w:rsidRDefault="003117DB" w:rsidP="003117DB">
      <w:pPr>
        <w:widowControl w:val="0"/>
        <w:spacing w:after="0" w:line="240" w:lineRule="auto"/>
        <w:ind w:left="20"/>
        <w:jc w:val="both"/>
        <w:rPr>
          <w:rFonts w:ascii="Times New Roman" w:hAnsi="Times New Roman" w:cs="Times New Roman"/>
          <w:b/>
          <w:bCs/>
          <w:i/>
          <w:iCs/>
          <w:sz w:val="24"/>
          <w:szCs w:val="24"/>
        </w:rPr>
      </w:pPr>
      <w:r w:rsidRPr="003117DB">
        <w:rPr>
          <w:rFonts w:ascii="Times New Roman" w:hAnsi="Times New Roman" w:cs="Times New Roman"/>
          <w:b/>
          <w:bCs/>
          <w:i/>
          <w:iCs/>
          <w:sz w:val="24"/>
          <w:szCs w:val="24"/>
          <w:shd w:val="clear" w:color="auto" w:fill="FFFFFF"/>
        </w:rPr>
        <w:t>Показання.</w:t>
      </w:r>
    </w:p>
    <w:p w:rsidR="003117DB" w:rsidRPr="003117DB" w:rsidRDefault="003117DB" w:rsidP="003117DB">
      <w:pPr>
        <w:widowControl w:val="0"/>
        <w:spacing w:after="0" w:line="240" w:lineRule="auto"/>
        <w:ind w:left="20"/>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val="uk-UA" w:eastAsia="uk-UA"/>
        </w:rPr>
        <w:t>Лікування есенціальної гіпертензії у дорослих.</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uk-UA"/>
        </w:rPr>
      </w:pPr>
      <w:r w:rsidRPr="003117DB">
        <w:rPr>
          <w:rFonts w:ascii="Times New Roman" w:eastAsia="Times New Roman" w:hAnsi="Times New Roman" w:cs="Times New Roman"/>
          <w:sz w:val="24"/>
          <w:szCs w:val="24"/>
          <w:lang w:val="uk-UA" w:eastAsia="uk-UA"/>
        </w:rPr>
        <w:t>Лікування дорослих пацієнтів із серцевою недостатністю та порушенням систолічної функції лівого шлуночка (фракція викиду лівого шлуночка ≤ 40 %) як додаткова терапія до інгібіторів АПФ або у випадках непереносимості інгібіторів АПФ.</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lang w:eastAsia="ru-RU"/>
        </w:rPr>
      </w:pPr>
    </w:p>
    <w:p w:rsidR="003117DB" w:rsidRPr="003117DB" w:rsidRDefault="003117DB" w:rsidP="003117DB">
      <w:pPr>
        <w:widowControl w:val="0"/>
        <w:spacing w:after="0" w:line="240" w:lineRule="auto"/>
        <w:ind w:left="20"/>
        <w:jc w:val="both"/>
        <w:rPr>
          <w:rFonts w:ascii="Times New Roman" w:hAnsi="Times New Roman" w:cs="Times New Roman"/>
          <w:b/>
          <w:bCs/>
          <w:i/>
          <w:iCs/>
          <w:sz w:val="24"/>
          <w:szCs w:val="24"/>
        </w:rPr>
      </w:pPr>
      <w:r w:rsidRPr="003117DB">
        <w:rPr>
          <w:rFonts w:ascii="Times New Roman" w:hAnsi="Times New Roman" w:cs="Times New Roman"/>
          <w:b/>
          <w:bCs/>
          <w:i/>
          <w:iCs/>
          <w:sz w:val="24"/>
          <w:szCs w:val="24"/>
          <w:shd w:val="clear" w:color="auto" w:fill="FFFFFF"/>
        </w:rPr>
        <w:t>Протипоказання.</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lang w:eastAsia="ru-RU"/>
        </w:rPr>
      </w:pPr>
      <w:r w:rsidRPr="003117DB">
        <w:rPr>
          <w:rFonts w:ascii="Times New Roman" w:eastAsia="Times New Roman" w:hAnsi="Times New Roman" w:cs="Times New Roman"/>
          <w:sz w:val="24"/>
          <w:szCs w:val="28"/>
          <w:lang w:val="uk-UA" w:eastAsia="ru-RU"/>
        </w:rPr>
        <w:t>Гіперчутливість до кандесартану цилексетилу або до будь-якої з допоміжних речовин.</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ru-RU"/>
        </w:rPr>
        <w:t>Порушення функції печінки тяжкого ступеня та/або холестаз.</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ru-RU"/>
        </w:rPr>
        <w:t>Пацієнтам із цукровим діабетом або порушенням функції нирок (ШКФ &lt;60 мл/хв/1,73 м</w:t>
      </w:r>
      <w:r w:rsidRPr="003117DB">
        <w:rPr>
          <w:rFonts w:ascii="Times New Roman" w:eastAsia="Times New Roman" w:hAnsi="Times New Roman" w:cs="Times New Roman"/>
          <w:sz w:val="24"/>
          <w:szCs w:val="28"/>
          <w:vertAlign w:val="superscript"/>
          <w:lang w:val="uk-UA" w:eastAsia="ru-RU"/>
        </w:rPr>
        <w:t>2</w:t>
      </w:r>
      <w:r w:rsidRPr="003117DB">
        <w:rPr>
          <w:rFonts w:ascii="Times New Roman" w:eastAsia="Times New Roman" w:hAnsi="Times New Roman" w:cs="Times New Roman"/>
          <w:sz w:val="24"/>
          <w:szCs w:val="28"/>
          <w:lang w:val="uk-UA" w:eastAsia="ru-RU"/>
        </w:rPr>
        <w:t>) одночасне застосування кандесартану цилексетилу та препаратів, що містять аліскірен, протипоказане.</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ru-RU"/>
        </w:rPr>
        <w:t>Вагітні або жінки, які планують завагітніти (див. розділ «Застосування у період вагітності або годування груддю»).</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ru-RU"/>
        </w:rPr>
      </w:pPr>
    </w:p>
    <w:p w:rsidR="003117DB" w:rsidRPr="003117DB" w:rsidRDefault="003117DB" w:rsidP="003117DB">
      <w:pPr>
        <w:widowControl w:val="0"/>
        <w:spacing w:after="0" w:line="240" w:lineRule="auto"/>
        <w:ind w:left="20"/>
        <w:jc w:val="both"/>
        <w:rPr>
          <w:rFonts w:ascii="Times New Roman" w:hAnsi="Times New Roman" w:cs="Times New Roman"/>
          <w:b/>
          <w:bCs/>
          <w:i/>
          <w:iCs/>
          <w:sz w:val="24"/>
          <w:szCs w:val="24"/>
          <w:lang w:val="uk-UA"/>
        </w:rPr>
      </w:pPr>
      <w:r w:rsidRPr="003117DB">
        <w:rPr>
          <w:rFonts w:ascii="Times New Roman" w:hAnsi="Times New Roman" w:cs="Times New Roman"/>
          <w:b/>
          <w:bCs/>
          <w:i/>
          <w:iCs/>
          <w:sz w:val="24"/>
          <w:szCs w:val="24"/>
          <w:shd w:val="clear" w:color="auto" w:fill="FFFFFF"/>
          <w:lang w:val="uk-UA"/>
        </w:rPr>
        <w:t>Взаємодія з іншими лікарськими засобами та інші види взаємодій.</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ru-RU"/>
        </w:rPr>
        <w:t>Препарати, що вивчалися у клінічних фармакокінетичних дослідженнях, включають гідрохлоротіазид, варфарин, дигоксин, пероральні контрацептиви (тобто етинілестрадіол/ левоноргестрел), глібенкламід, ніфедипін та еналаприл. Клінічно значущої фармакокінетичної взаємодії з цими лікарськими засобами не виявлено.</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ru-RU"/>
        </w:rPr>
        <w:t>Одночасне застосування калійзберігаючих діуретиків, препаратів калію, замінників солі, що містять калій, або інших лікарських препаратів (наприклад гепарину), може підвищувати рівень калію. Моніторинг рівнів калію слід здійснювати належним чином (див. розділ «Особливості застосування»).</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ru-RU"/>
        </w:rPr>
        <w:t>Повідомлялося про оборотне підвищення сироваткових концентрацій літію і токсичності під час одночасного прийому літію та інгібіторів АПФ.</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ru-RU"/>
        </w:rPr>
        <w:t>Подібний ефект може спостерігатися при застосуванні АРА II. Застосування кандесартану з літієм не рекомендується. Якщо підтверджено необхідність комбінації, рекомендується ретельний моніторинг сироваткового рівню літію.</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ru-RU"/>
        </w:rPr>
        <w:t>При одночасному введенні АРА II з нестероїдними протизапальними засобами (НПЗЗ) (наприклад селективними інгібіторами ЦОГ-2, ацетилсаліциловою кислотою (&gt; 3 г/добу) та неселективними НПЗЗ) може спостерігатися послаблення антигіпертензивного ефекту.</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ru-RU"/>
        </w:rPr>
        <w:t>Як і при застосуванні інгібіторів АПФ, одночасний прийом АРА II та НПЗЗ може призводити до підвищення ризику погіршення функції нирок, включаючи можливу гостру ниркову недостатність та підвищення рівня калію у сироватці крові, зокрема у пацієнтів з ослабленою вже на початку лікування функцією нирок. Комбінацію слід застосовувати з обережністю, особливо пацієнтам літнього віку. Пацієнту необхідно провести належним чином гідратацію і слід приділити увагу моніторингу функції нирок після початку супутньої терапії та періодично у подальшому.</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ru-RU"/>
        </w:rPr>
        <w:t>Дані клінічного дослідження свідчать, що подвійна блокада ренін-альдостерон-ангіотензинової системи (РААС) за допомогою комбінованого застосування інгібіторів АПФ і блокаторів ангіотензину ІІ або аліскірену пов’язана з більшою частотою побічних явищ, таких як гіпотензія, гіперкаліємія і погіршення функції нирок (включаючи гостру ниркову недостатність), порівняно із застосуванням лікарського засобу в монотерапії, що впливає на РААС.</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ru-RU"/>
        </w:rPr>
      </w:pPr>
    </w:p>
    <w:p w:rsidR="003117DB" w:rsidRPr="003117DB" w:rsidRDefault="003117DB" w:rsidP="003117DB">
      <w:pPr>
        <w:widowControl w:val="0"/>
        <w:spacing w:after="0" w:line="240" w:lineRule="auto"/>
        <w:ind w:left="20"/>
        <w:jc w:val="both"/>
        <w:rPr>
          <w:rFonts w:ascii="Times New Roman" w:hAnsi="Times New Roman" w:cs="Times New Roman"/>
          <w:b/>
          <w:bCs/>
          <w:i/>
          <w:iCs/>
          <w:sz w:val="24"/>
          <w:szCs w:val="24"/>
          <w:lang w:val="uk-UA"/>
        </w:rPr>
      </w:pPr>
      <w:r w:rsidRPr="003117DB">
        <w:rPr>
          <w:rFonts w:ascii="Times New Roman" w:hAnsi="Times New Roman" w:cs="Times New Roman"/>
          <w:b/>
          <w:bCs/>
          <w:i/>
          <w:iCs/>
          <w:sz w:val="24"/>
          <w:szCs w:val="24"/>
          <w:shd w:val="clear" w:color="auto" w:fill="FFFFFF"/>
        </w:rPr>
        <w:t>Особливості застосування.</w:t>
      </w:r>
    </w:p>
    <w:p w:rsidR="003117DB" w:rsidRPr="003117DB" w:rsidRDefault="003117DB" w:rsidP="003117DB">
      <w:pPr>
        <w:widowControl w:val="0"/>
        <w:spacing w:after="0" w:line="240" w:lineRule="auto"/>
        <w:ind w:left="20"/>
        <w:jc w:val="both"/>
        <w:rPr>
          <w:rFonts w:ascii="Times New Roman" w:eastAsia="Times New Roman" w:hAnsi="Times New Roman" w:cs="Times New Roman"/>
          <w:iCs/>
          <w:sz w:val="24"/>
          <w:szCs w:val="28"/>
          <w:u w:val="single"/>
          <w:lang w:val="uk-UA" w:eastAsia="uk-UA"/>
        </w:rPr>
      </w:pPr>
      <w:r w:rsidRPr="003117DB">
        <w:rPr>
          <w:rFonts w:ascii="Times New Roman" w:eastAsia="Times New Roman" w:hAnsi="Times New Roman" w:cs="Times New Roman"/>
          <w:iCs/>
          <w:sz w:val="24"/>
          <w:szCs w:val="28"/>
          <w:u w:val="single"/>
          <w:lang w:val="uk-UA" w:eastAsia="uk-UA"/>
        </w:rPr>
        <w:t>Подвійна блокада ренін-ангіотензин-альдостеронової системи (РААС).</w:t>
      </w:r>
    </w:p>
    <w:p w:rsidR="003117DB" w:rsidRPr="003117DB" w:rsidRDefault="003117DB" w:rsidP="003117DB">
      <w:pPr>
        <w:widowControl w:val="0"/>
        <w:spacing w:after="0" w:line="240" w:lineRule="auto"/>
        <w:ind w:left="20"/>
        <w:jc w:val="both"/>
        <w:rPr>
          <w:rFonts w:ascii="Times New Roman" w:eastAsia="Times New Roman" w:hAnsi="Times New Roman" w:cs="Times New Roman"/>
          <w:iCs/>
          <w:sz w:val="24"/>
          <w:szCs w:val="28"/>
          <w:lang w:val="uk-UA" w:eastAsia="uk-UA"/>
        </w:rPr>
      </w:pPr>
      <w:r w:rsidRPr="003117DB">
        <w:rPr>
          <w:rFonts w:ascii="Times New Roman" w:eastAsia="Times New Roman" w:hAnsi="Times New Roman" w:cs="Times New Roman"/>
          <w:iCs/>
          <w:sz w:val="24"/>
          <w:szCs w:val="28"/>
          <w:lang w:val="uk-UA" w:eastAsia="uk-UA"/>
        </w:rPr>
        <w:t xml:space="preserve">Існують докази, що одночасне застосування інгібіторів АПФ і блокаторів рецепторів </w:t>
      </w:r>
      <w:r w:rsidRPr="003117DB">
        <w:rPr>
          <w:rFonts w:ascii="Times New Roman" w:eastAsia="Times New Roman" w:hAnsi="Times New Roman" w:cs="Times New Roman"/>
          <w:iCs/>
          <w:sz w:val="24"/>
          <w:szCs w:val="28"/>
          <w:lang w:val="uk-UA" w:eastAsia="uk-UA"/>
        </w:rPr>
        <w:lastRenderedPageBreak/>
        <w:t xml:space="preserve">ангіотензину ІІ або аліскірену підвищує ризик розвитку гіпотензії, гіперкаліємії та погіршення функції нирок (включаючи гостру ниркову недостатність). Тому подвійна блокада РААС за допомогою комбінованого застосування інгібіторів АПФ і блокаторів рецепторів ангіотензину ІІ або аліскірену не рекомендована. Якщо терапія подвійною блокадою вважається абсолютно необхідною, її слід здійснювати тільки під наглядом спеціаліста і за умови частого ретельного моніторингу функції нирок, електролітів та артеріального тиску. </w:t>
      </w:r>
    </w:p>
    <w:p w:rsidR="003117DB" w:rsidRPr="003117DB" w:rsidRDefault="003117DB" w:rsidP="003117DB">
      <w:pPr>
        <w:widowControl w:val="0"/>
        <w:spacing w:after="0" w:line="240" w:lineRule="auto"/>
        <w:ind w:left="20"/>
        <w:jc w:val="both"/>
        <w:rPr>
          <w:rFonts w:ascii="Times New Roman" w:eastAsia="Times New Roman" w:hAnsi="Times New Roman" w:cs="Times New Roman"/>
          <w:iCs/>
          <w:sz w:val="24"/>
          <w:szCs w:val="28"/>
          <w:lang w:val="uk-UA" w:eastAsia="uk-UA"/>
        </w:rPr>
      </w:pPr>
      <w:r w:rsidRPr="003117DB">
        <w:rPr>
          <w:rFonts w:ascii="Times New Roman" w:eastAsia="Times New Roman" w:hAnsi="Times New Roman" w:cs="Times New Roman"/>
          <w:iCs/>
          <w:sz w:val="24"/>
          <w:szCs w:val="28"/>
          <w:lang w:val="uk-UA" w:eastAsia="uk-UA"/>
        </w:rPr>
        <w:t>Інгібітори АПФ і блокатори рецепторів ангіотензину ІІ не слід застосовувати одночасно пацієнтам із діабетичною нефропатією.</w:t>
      </w:r>
    </w:p>
    <w:p w:rsidR="003117DB" w:rsidRPr="003117DB" w:rsidRDefault="003117DB" w:rsidP="003117DB">
      <w:pPr>
        <w:widowControl w:val="0"/>
        <w:spacing w:after="0" w:line="240" w:lineRule="auto"/>
        <w:ind w:left="20"/>
        <w:jc w:val="both"/>
        <w:rPr>
          <w:rFonts w:ascii="Times New Roman" w:eastAsia="Times New Roman" w:hAnsi="Times New Roman" w:cs="Times New Roman"/>
          <w:iCs/>
          <w:sz w:val="24"/>
          <w:szCs w:val="28"/>
          <w:lang w:val="uk-UA" w:eastAsia="ru-RU"/>
        </w:rPr>
      </w:pPr>
      <w:r w:rsidRPr="003117DB">
        <w:rPr>
          <w:rFonts w:ascii="Times New Roman" w:eastAsia="Times New Roman" w:hAnsi="Times New Roman" w:cs="Times New Roman"/>
          <w:iCs/>
          <w:sz w:val="24"/>
          <w:szCs w:val="28"/>
          <w:u w:val="single"/>
          <w:lang w:val="uk-UA" w:eastAsia="uk-UA"/>
        </w:rPr>
        <w:t>Порушення функції нирок.</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uk-UA"/>
        </w:rPr>
        <w:t>Як і при застосуванні інших засобів, що гальмують ренін-ангіотензин-альдостеронову систему, можна очікувати зміни функції нирок у чутливих пацієнтів, які приймають кандесартану цилексетил.</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uk-UA"/>
        </w:rPr>
        <w:t>При застосуванні кандесартану цилексетилу пацієнтам з артеріальною гіпертензією та порушенням функції нирок рекомендується періодичний моніторинг рівня калію та креатиніну сироватки крові.</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uk-UA"/>
        </w:rPr>
        <w:t>Досвід застосування препарату пацієнтам з дуже тяжкою або термінальною нирковою недостатністю (кліренс креатиніну &lt; 15мл/хв) обмежений. Таким пацієнтам дозу препарату Касарк</w:t>
      </w:r>
      <w:r w:rsidRPr="003117DB">
        <w:rPr>
          <w:rFonts w:ascii="Times New Roman" w:eastAsia="Times New Roman" w:hAnsi="Times New Roman" w:cs="Times New Roman"/>
          <w:sz w:val="24"/>
          <w:szCs w:val="28"/>
          <w:vertAlign w:val="superscript"/>
          <w:lang w:val="uk-UA" w:eastAsia="uk-UA"/>
        </w:rPr>
        <w:t>®</w:t>
      </w:r>
      <w:r w:rsidRPr="003117DB">
        <w:rPr>
          <w:rFonts w:ascii="Times New Roman" w:eastAsia="Times New Roman" w:hAnsi="Times New Roman" w:cs="Times New Roman"/>
          <w:sz w:val="24"/>
          <w:szCs w:val="28"/>
          <w:lang w:val="uk-UA" w:eastAsia="uk-UA"/>
        </w:rPr>
        <w:t xml:space="preserve"> слід обережно підбирати, здійснюючи ретельний моніторинг артеріального тиску (АТ). Обстеження пацієнтів із серцевою недостатністю має включати періодичне оцінювання функції нирок, особливо у пацієнтів літнього віку (від 75 років), а також у пацієнтів з порушеною функцією нирок. Під час підбору дози кандесартану цилексетилу рекомендується моніторинг рівня креатиніну та калію сироватки крові. Клінічні дослідження серцевої недостатності не включали пацієнтів із рівнем креатиніну у сироватці крові &gt; 265 мкмоль/л (&gt; 3 мг/дл).</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iCs/>
          <w:sz w:val="24"/>
          <w:szCs w:val="28"/>
          <w:u w:val="single"/>
          <w:lang w:val="uk-UA" w:eastAsia="uk-UA"/>
        </w:rPr>
      </w:pPr>
      <w:r w:rsidRPr="003117DB">
        <w:rPr>
          <w:rFonts w:ascii="Times New Roman" w:eastAsia="Times New Roman" w:hAnsi="Times New Roman" w:cs="Times New Roman"/>
          <w:iCs/>
          <w:sz w:val="24"/>
          <w:szCs w:val="28"/>
          <w:u w:val="single"/>
          <w:lang w:val="uk-UA" w:eastAsia="uk-UA"/>
        </w:rPr>
        <w:t>Супутня терапія із застосуванням інгібіторів АПФ при серцевій недостатності.</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8"/>
          <w:lang w:val="uk-UA" w:eastAsia="uk-UA"/>
        </w:rPr>
      </w:pPr>
      <w:r w:rsidRPr="003117DB">
        <w:rPr>
          <w:rFonts w:ascii="Times New Roman" w:eastAsia="Times New Roman" w:hAnsi="Times New Roman" w:cs="Times New Roman"/>
          <w:sz w:val="24"/>
          <w:szCs w:val="28"/>
          <w:lang w:val="uk-UA" w:eastAsia="uk-UA"/>
        </w:rPr>
        <w:t xml:space="preserve">Ризик побічних реакцій, особливо гіпотензії, гіперкаліємії та погіршення функції нирок (включаючи гостру ниркову недостатність) може зростати при застосуванні кандесартану цилексетилу у комбінації з інгібіторами АПФ. Потрійна комбінація інгібітору АПФ, антагоністу рецепторів мінералокортикоїдів і кандесартану цилексетилу також не рекомендована. Застосування цих комбінацій повинно здійснюватися тільки під наглядом спеціаліста і за умови частого ретельного моніторингу функції нирок, електролітів і артеріального тиску. </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uk-UA"/>
        </w:rPr>
        <w:t>Не слід застосовувати інгібітори АПФ одночасно з блокаторами рецепторів ангіотензину ІІ пацієнтам з діабетичною нефропатією.</w:t>
      </w:r>
    </w:p>
    <w:p w:rsidR="003117DB" w:rsidRPr="003117DB" w:rsidRDefault="003117DB" w:rsidP="003117DB">
      <w:pPr>
        <w:widowControl w:val="0"/>
        <w:spacing w:after="0" w:line="240" w:lineRule="auto"/>
        <w:ind w:left="20"/>
        <w:jc w:val="both"/>
        <w:rPr>
          <w:rFonts w:ascii="Times New Roman" w:eastAsia="Times New Roman" w:hAnsi="Times New Roman" w:cs="Times New Roman"/>
          <w:iCs/>
          <w:sz w:val="24"/>
          <w:szCs w:val="28"/>
          <w:lang w:val="uk-UA" w:eastAsia="ru-RU"/>
        </w:rPr>
      </w:pPr>
      <w:r w:rsidRPr="003117DB">
        <w:rPr>
          <w:rFonts w:ascii="Times New Roman" w:eastAsia="Times New Roman" w:hAnsi="Times New Roman" w:cs="Times New Roman"/>
          <w:iCs/>
          <w:sz w:val="24"/>
          <w:szCs w:val="28"/>
          <w:u w:val="single"/>
          <w:lang w:val="uk-UA" w:eastAsia="uk-UA"/>
        </w:rPr>
        <w:t>Гемодіаліз.</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8"/>
          <w:lang w:eastAsia="ru-RU"/>
        </w:rPr>
      </w:pPr>
      <w:r w:rsidRPr="003117DB">
        <w:rPr>
          <w:rFonts w:ascii="Times New Roman" w:eastAsia="Times New Roman" w:hAnsi="Times New Roman" w:cs="Times New Roman"/>
          <w:sz w:val="24"/>
          <w:szCs w:val="28"/>
          <w:lang w:val="uk-UA" w:eastAsia="uk-UA"/>
        </w:rPr>
        <w:t>На тлі діалізу АТ може бути особливо чутливим до блокування АТ</w:t>
      </w:r>
      <w:r w:rsidRPr="003117DB">
        <w:rPr>
          <w:rFonts w:ascii="Times New Roman" w:eastAsia="Times New Roman" w:hAnsi="Times New Roman" w:cs="Times New Roman"/>
          <w:sz w:val="24"/>
          <w:szCs w:val="28"/>
          <w:vertAlign w:val="subscript"/>
          <w:lang w:val="uk-UA" w:eastAsia="uk-UA"/>
        </w:rPr>
        <w:t>1</w:t>
      </w:r>
      <w:r w:rsidRPr="003117DB">
        <w:rPr>
          <w:rFonts w:ascii="Times New Roman" w:eastAsia="Times New Roman" w:hAnsi="Times New Roman" w:cs="Times New Roman"/>
          <w:sz w:val="24"/>
          <w:szCs w:val="28"/>
          <w:lang w:val="uk-UA" w:eastAsia="uk-UA"/>
        </w:rPr>
        <w:t>-рецепторів у результаті зменшення об’єму плазми крові та активації ренін-ангіотензин-альдостеронової системи. Таким чином пацієнтам, які перебувають на гемодіалізі, дозу кандесартану цилексетилу слід підбирати обережно, здійснюючи моніторинг АТ.</w:t>
      </w:r>
    </w:p>
    <w:p w:rsidR="003117DB" w:rsidRPr="003117DB" w:rsidRDefault="003117DB" w:rsidP="003117DB">
      <w:pPr>
        <w:widowControl w:val="0"/>
        <w:spacing w:after="0" w:line="240" w:lineRule="auto"/>
        <w:ind w:left="20"/>
        <w:jc w:val="both"/>
        <w:rPr>
          <w:rFonts w:ascii="Times New Roman" w:eastAsia="Times New Roman" w:hAnsi="Times New Roman" w:cs="Times New Roman"/>
          <w:iCs/>
          <w:sz w:val="24"/>
          <w:szCs w:val="28"/>
          <w:lang w:eastAsia="ru-RU"/>
        </w:rPr>
      </w:pPr>
      <w:r w:rsidRPr="003117DB">
        <w:rPr>
          <w:rFonts w:ascii="Times New Roman" w:eastAsia="Times New Roman" w:hAnsi="Times New Roman" w:cs="Times New Roman"/>
          <w:iCs/>
          <w:sz w:val="24"/>
          <w:szCs w:val="28"/>
          <w:u w:val="single"/>
          <w:lang w:val="uk-UA" w:eastAsia="uk-UA"/>
        </w:rPr>
        <w:t>Стеноз ниркової артерії.</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8"/>
          <w:lang w:eastAsia="ru-RU"/>
        </w:rPr>
      </w:pPr>
      <w:r w:rsidRPr="003117DB">
        <w:rPr>
          <w:rFonts w:ascii="Times New Roman" w:eastAsia="Times New Roman" w:hAnsi="Times New Roman" w:cs="Times New Roman"/>
          <w:sz w:val="24"/>
          <w:szCs w:val="28"/>
          <w:lang w:val="uk-UA" w:eastAsia="uk-UA"/>
        </w:rPr>
        <w:t>Лікарські засоби, що впливають на ренін-ангіотензин-альдостеронову систему, включаючи антагоністи рецепторів ангіотензину II (АРА II), можуть підвищувати рівень сечовини крові та креатиніну сироватки крові у пацієнтів з білатеральним стенозом ниркової артерії або стенозом артерії єдиної нирки.</w:t>
      </w:r>
    </w:p>
    <w:p w:rsidR="003117DB" w:rsidRPr="003117DB" w:rsidRDefault="003117DB" w:rsidP="003117DB">
      <w:pPr>
        <w:widowControl w:val="0"/>
        <w:spacing w:after="0" w:line="240" w:lineRule="auto"/>
        <w:ind w:left="20"/>
        <w:jc w:val="both"/>
        <w:rPr>
          <w:rFonts w:ascii="Times New Roman" w:eastAsia="Times New Roman" w:hAnsi="Times New Roman" w:cs="Times New Roman"/>
          <w:iCs/>
          <w:sz w:val="24"/>
          <w:szCs w:val="28"/>
          <w:lang w:eastAsia="ru-RU"/>
        </w:rPr>
      </w:pPr>
      <w:r w:rsidRPr="003117DB">
        <w:rPr>
          <w:rFonts w:ascii="Times New Roman" w:eastAsia="Times New Roman" w:hAnsi="Times New Roman" w:cs="Times New Roman"/>
          <w:iCs/>
          <w:sz w:val="24"/>
          <w:szCs w:val="28"/>
          <w:u w:val="single"/>
          <w:lang w:val="uk-UA" w:eastAsia="uk-UA"/>
        </w:rPr>
        <w:t>Трансплантація нирки.</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8"/>
          <w:lang w:eastAsia="ru-RU"/>
        </w:rPr>
      </w:pPr>
      <w:r w:rsidRPr="003117DB">
        <w:rPr>
          <w:rFonts w:ascii="Times New Roman" w:eastAsia="Times New Roman" w:hAnsi="Times New Roman" w:cs="Times New Roman"/>
          <w:sz w:val="24"/>
          <w:szCs w:val="28"/>
          <w:lang w:val="uk-UA" w:eastAsia="uk-UA"/>
        </w:rPr>
        <w:t>Досвід застосування препарату Касарк</w:t>
      </w:r>
      <w:r w:rsidRPr="003117DB">
        <w:rPr>
          <w:rFonts w:ascii="Times New Roman" w:eastAsia="Times New Roman" w:hAnsi="Times New Roman" w:cs="Times New Roman"/>
          <w:sz w:val="24"/>
          <w:szCs w:val="28"/>
          <w:vertAlign w:val="superscript"/>
          <w:lang w:val="uk-UA" w:eastAsia="uk-UA"/>
        </w:rPr>
        <w:t>®</w:t>
      </w:r>
      <w:r w:rsidRPr="003117DB">
        <w:rPr>
          <w:rFonts w:ascii="Times New Roman" w:eastAsia="Times New Roman" w:hAnsi="Times New Roman" w:cs="Times New Roman"/>
          <w:sz w:val="24"/>
          <w:szCs w:val="28"/>
          <w:lang w:val="uk-UA" w:eastAsia="uk-UA"/>
        </w:rPr>
        <w:t xml:space="preserve"> пацієнтам з нещодавно перенесеною трансплантацією нирки обмежений.</w:t>
      </w:r>
    </w:p>
    <w:p w:rsidR="003117DB" w:rsidRPr="003117DB" w:rsidRDefault="003117DB" w:rsidP="003117DB">
      <w:pPr>
        <w:widowControl w:val="0"/>
        <w:spacing w:after="0" w:line="240" w:lineRule="auto"/>
        <w:ind w:left="20"/>
        <w:jc w:val="both"/>
        <w:rPr>
          <w:rFonts w:ascii="Times New Roman" w:eastAsia="Times New Roman" w:hAnsi="Times New Roman" w:cs="Times New Roman"/>
          <w:iCs/>
          <w:sz w:val="24"/>
          <w:szCs w:val="28"/>
          <w:lang w:eastAsia="ru-RU"/>
        </w:rPr>
      </w:pPr>
      <w:r w:rsidRPr="003117DB">
        <w:rPr>
          <w:rFonts w:ascii="Times New Roman" w:eastAsia="Times New Roman" w:hAnsi="Times New Roman" w:cs="Times New Roman"/>
          <w:iCs/>
          <w:sz w:val="24"/>
          <w:szCs w:val="28"/>
          <w:u w:val="single"/>
          <w:lang w:val="uk-UA" w:eastAsia="uk-UA"/>
        </w:rPr>
        <w:t>Артеріальна гіпотензія.</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uk-UA"/>
        </w:rPr>
        <w:t>У пацієнтів із серцевою недостатністю під час лікування препаратом Касарк</w:t>
      </w:r>
      <w:r w:rsidRPr="003117DB">
        <w:rPr>
          <w:rFonts w:ascii="Times New Roman" w:eastAsia="Times New Roman" w:hAnsi="Times New Roman" w:cs="Times New Roman"/>
          <w:sz w:val="24"/>
          <w:szCs w:val="28"/>
          <w:vertAlign w:val="superscript"/>
          <w:lang w:val="uk-UA" w:eastAsia="uk-UA"/>
        </w:rPr>
        <w:t>®</w:t>
      </w:r>
      <w:r w:rsidRPr="003117DB">
        <w:rPr>
          <w:rFonts w:ascii="Times New Roman" w:eastAsia="Times New Roman" w:hAnsi="Times New Roman" w:cs="Times New Roman"/>
          <w:sz w:val="24"/>
          <w:szCs w:val="28"/>
          <w:lang w:val="uk-UA" w:eastAsia="uk-UA"/>
        </w:rPr>
        <w:t xml:space="preserve"> може виникати гіпотензія. Вона також може розвиватися у пацієнтів з артеріальною гіпертензією та внутрішньосудинною дегідратацією внаслідок прийому високих доз діуретиків. Слід з </w:t>
      </w:r>
      <w:r w:rsidRPr="003117DB">
        <w:rPr>
          <w:rFonts w:ascii="Times New Roman" w:eastAsia="Times New Roman" w:hAnsi="Times New Roman" w:cs="Times New Roman"/>
          <w:sz w:val="24"/>
          <w:szCs w:val="28"/>
          <w:lang w:val="uk-UA" w:eastAsia="uk-UA"/>
        </w:rPr>
        <w:lastRenderedPageBreak/>
        <w:t>обережністю розпочинати терапію та вжити заходів щодо корекції гіповолемії.</w:t>
      </w:r>
    </w:p>
    <w:p w:rsidR="003117DB" w:rsidRPr="003117DB" w:rsidRDefault="003117DB" w:rsidP="003117DB">
      <w:pPr>
        <w:widowControl w:val="0"/>
        <w:spacing w:after="0" w:line="240" w:lineRule="auto"/>
        <w:ind w:left="20"/>
        <w:jc w:val="both"/>
        <w:rPr>
          <w:rFonts w:ascii="Times New Roman" w:eastAsia="Times New Roman" w:hAnsi="Times New Roman" w:cs="Times New Roman"/>
          <w:iCs/>
          <w:sz w:val="24"/>
          <w:szCs w:val="28"/>
          <w:lang w:val="uk-UA" w:eastAsia="ru-RU"/>
        </w:rPr>
      </w:pPr>
      <w:r w:rsidRPr="003117DB">
        <w:rPr>
          <w:rFonts w:ascii="Times New Roman" w:eastAsia="Times New Roman" w:hAnsi="Times New Roman" w:cs="Times New Roman"/>
          <w:iCs/>
          <w:sz w:val="24"/>
          <w:szCs w:val="28"/>
          <w:u w:val="single"/>
          <w:lang w:val="uk-UA" w:eastAsia="uk-UA"/>
        </w:rPr>
        <w:t>Анестезія та хірургічні втручання.</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8"/>
          <w:lang w:eastAsia="ru-RU"/>
        </w:rPr>
      </w:pPr>
      <w:r w:rsidRPr="003117DB">
        <w:rPr>
          <w:rFonts w:ascii="Times New Roman" w:eastAsia="Times New Roman" w:hAnsi="Times New Roman" w:cs="Times New Roman"/>
          <w:sz w:val="24"/>
          <w:szCs w:val="28"/>
          <w:lang w:val="uk-UA" w:eastAsia="uk-UA"/>
        </w:rPr>
        <w:t>У пацієнтів, які приймають антагоністи ангіотензину II, під час анестезії та хірургічних втручань може виникати гіпотензія у результаті блокади ренін-ангіотензинової системи. Дуже рідко гіпотензія може бути вираженою і вимагати внутрішньовенного введення рідини та/або застосування судинозвужувальних засобів.</w:t>
      </w:r>
    </w:p>
    <w:p w:rsidR="003117DB" w:rsidRPr="003117DB" w:rsidRDefault="003117DB" w:rsidP="003117DB">
      <w:pPr>
        <w:widowControl w:val="0"/>
        <w:spacing w:after="0" w:line="240" w:lineRule="auto"/>
        <w:ind w:left="20"/>
        <w:jc w:val="both"/>
        <w:rPr>
          <w:rFonts w:ascii="Times New Roman" w:eastAsia="Times New Roman" w:hAnsi="Times New Roman" w:cs="Times New Roman"/>
          <w:iCs/>
          <w:sz w:val="24"/>
          <w:szCs w:val="28"/>
          <w:lang w:eastAsia="ru-RU"/>
        </w:rPr>
      </w:pPr>
      <w:r w:rsidRPr="003117DB">
        <w:rPr>
          <w:rFonts w:ascii="Times New Roman" w:eastAsia="Times New Roman" w:hAnsi="Times New Roman" w:cs="Times New Roman"/>
          <w:iCs/>
          <w:sz w:val="24"/>
          <w:szCs w:val="28"/>
          <w:u w:val="single"/>
          <w:lang w:val="uk-UA" w:eastAsia="uk-UA"/>
        </w:rPr>
        <w:t>Стеноз аортального та мітрального клапанів (обструктивна гіпертрофічна кардіоміопатія).</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8"/>
          <w:lang w:eastAsia="ru-RU"/>
        </w:rPr>
      </w:pPr>
      <w:r w:rsidRPr="003117DB">
        <w:rPr>
          <w:rFonts w:ascii="Times New Roman" w:eastAsia="Times New Roman" w:hAnsi="Times New Roman" w:cs="Times New Roman"/>
          <w:sz w:val="24"/>
          <w:szCs w:val="28"/>
          <w:lang w:val="uk-UA" w:eastAsia="uk-UA"/>
        </w:rPr>
        <w:t>Як і при застосуванні інших вазодилататорів, особлива обережність показана пацієнтам із гемодинамічно значущим стенозом аортального чи мітрального клапанів або обструктивною гіпертрофічною кардіоміопатією.</w:t>
      </w:r>
    </w:p>
    <w:p w:rsidR="003117DB" w:rsidRPr="003117DB" w:rsidRDefault="003117DB" w:rsidP="003117DB">
      <w:pPr>
        <w:widowControl w:val="0"/>
        <w:spacing w:after="0" w:line="240" w:lineRule="auto"/>
        <w:ind w:left="20"/>
        <w:jc w:val="both"/>
        <w:rPr>
          <w:rFonts w:ascii="Times New Roman" w:eastAsia="Times New Roman" w:hAnsi="Times New Roman" w:cs="Times New Roman"/>
          <w:iCs/>
          <w:sz w:val="24"/>
          <w:szCs w:val="28"/>
          <w:lang w:eastAsia="ru-RU"/>
        </w:rPr>
      </w:pPr>
      <w:r w:rsidRPr="003117DB">
        <w:rPr>
          <w:rFonts w:ascii="Times New Roman" w:eastAsia="Times New Roman" w:hAnsi="Times New Roman" w:cs="Times New Roman"/>
          <w:iCs/>
          <w:sz w:val="24"/>
          <w:szCs w:val="28"/>
          <w:u w:val="single"/>
          <w:lang w:val="uk-UA" w:eastAsia="uk-UA"/>
        </w:rPr>
        <w:t>Первинний гіперальдостеронізм.</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8"/>
          <w:lang w:eastAsia="ru-RU"/>
        </w:rPr>
      </w:pPr>
      <w:r w:rsidRPr="003117DB">
        <w:rPr>
          <w:rFonts w:ascii="Times New Roman" w:eastAsia="Times New Roman" w:hAnsi="Times New Roman" w:cs="Times New Roman"/>
          <w:sz w:val="24"/>
          <w:szCs w:val="28"/>
          <w:lang w:val="uk-UA" w:eastAsia="uk-UA"/>
        </w:rPr>
        <w:t>Пацієнти з первинним гіперальдостеронізмом у більшості випадків не реагують на антигіпертензивні лікарські засоби, що діють завдяки гальмуванню ренін-ангіотензин- альдостеронової системи. Таким чином, застосування кандесартану цилексетилу у цій популяції не рекомендується.</w:t>
      </w:r>
    </w:p>
    <w:p w:rsidR="003117DB" w:rsidRPr="003117DB" w:rsidRDefault="003117DB" w:rsidP="003117DB">
      <w:pPr>
        <w:widowControl w:val="0"/>
        <w:spacing w:after="0" w:line="240" w:lineRule="auto"/>
        <w:ind w:left="20"/>
        <w:jc w:val="both"/>
        <w:rPr>
          <w:rFonts w:ascii="Times New Roman" w:eastAsia="Times New Roman" w:hAnsi="Times New Roman" w:cs="Times New Roman"/>
          <w:iCs/>
          <w:sz w:val="24"/>
          <w:szCs w:val="28"/>
          <w:lang w:eastAsia="ru-RU"/>
        </w:rPr>
      </w:pPr>
      <w:r w:rsidRPr="003117DB">
        <w:rPr>
          <w:rFonts w:ascii="Times New Roman" w:eastAsia="Times New Roman" w:hAnsi="Times New Roman" w:cs="Times New Roman"/>
          <w:iCs/>
          <w:sz w:val="24"/>
          <w:szCs w:val="28"/>
          <w:u w:val="single"/>
          <w:lang w:val="uk-UA" w:eastAsia="uk-UA"/>
        </w:rPr>
        <w:t>Гіперкаліємія.</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uk-UA"/>
        </w:rPr>
        <w:t>Одночасне застосування препарату Касарк</w:t>
      </w:r>
      <w:r w:rsidRPr="003117DB">
        <w:rPr>
          <w:rFonts w:ascii="Times New Roman" w:eastAsia="Times New Roman" w:hAnsi="Times New Roman" w:cs="Times New Roman"/>
          <w:sz w:val="24"/>
          <w:szCs w:val="28"/>
          <w:vertAlign w:val="superscript"/>
          <w:lang w:val="uk-UA" w:eastAsia="uk-UA"/>
        </w:rPr>
        <w:t>®</w:t>
      </w:r>
      <w:r w:rsidRPr="003117DB">
        <w:rPr>
          <w:rFonts w:ascii="Times New Roman" w:eastAsia="Times New Roman" w:hAnsi="Times New Roman" w:cs="Times New Roman"/>
          <w:sz w:val="24"/>
          <w:szCs w:val="28"/>
          <w:lang w:val="uk-UA" w:eastAsia="uk-UA"/>
        </w:rPr>
        <w:t xml:space="preserve"> з калійзберігаючими діуретиками, препаратами калію, замінниками солі, що містять калій, або іншими лікарськими засобами, здатними підвищувати рівні калію (наприклад, гепарин), може призводити до підвищення сироваткового рівня калію у пацієнтів з артеріальною гіпертензією. Слід належним чином здійснювати моніторинг рівню калію.</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uk-UA"/>
        </w:rPr>
        <w:t>У пацієнтів із серцевою недостатністю, які приймають Касарк</w:t>
      </w:r>
      <w:r w:rsidRPr="003117DB">
        <w:rPr>
          <w:rFonts w:ascii="Times New Roman" w:eastAsia="Times New Roman" w:hAnsi="Times New Roman" w:cs="Times New Roman"/>
          <w:sz w:val="24"/>
          <w:szCs w:val="28"/>
          <w:vertAlign w:val="superscript"/>
          <w:lang w:val="uk-UA" w:eastAsia="uk-UA"/>
        </w:rPr>
        <w:t>®</w:t>
      </w:r>
      <w:r w:rsidRPr="003117DB">
        <w:rPr>
          <w:rFonts w:ascii="Times New Roman" w:eastAsia="Times New Roman" w:hAnsi="Times New Roman" w:cs="Times New Roman"/>
          <w:sz w:val="24"/>
          <w:szCs w:val="28"/>
          <w:lang w:val="uk-UA" w:eastAsia="uk-UA"/>
        </w:rPr>
        <w:t>, може виникати гіперкаліємія. Рекомендується періодичний моніторинг рівня калію у сироватці крові. Потрійна комбінація інгібіторів АПФ, калійзберігаючих діуретиків (наприклад, спіронолактону) та кандесартану цилексетилу не рекомендується і її можна застосовувати тільки після ретельного оцінювання потенційних переваг та ризиків.</w:t>
      </w:r>
    </w:p>
    <w:p w:rsidR="003117DB" w:rsidRPr="003117DB" w:rsidRDefault="003117DB" w:rsidP="003117DB">
      <w:pPr>
        <w:widowControl w:val="0"/>
        <w:spacing w:after="0" w:line="240" w:lineRule="auto"/>
        <w:ind w:left="20"/>
        <w:jc w:val="both"/>
        <w:rPr>
          <w:rFonts w:ascii="Times New Roman" w:eastAsia="Times New Roman" w:hAnsi="Times New Roman" w:cs="Times New Roman"/>
          <w:iCs/>
          <w:sz w:val="24"/>
          <w:szCs w:val="28"/>
          <w:lang w:val="uk-UA" w:eastAsia="ru-RU"/>
        </w:rPr>
      </w:pPr>
      <w:r w:rsidRPr="003117DB">
        <w:rPr>
          <w:rFonts w:ascii="Times New Roman" w:eastAsia="Times New Roman" w:hAnsi="Times New Roman" w:cs="Times New Roman"/>
          <w:iCs/>
          <w:sz w:val="24"/>
          <w:szCs w:val="28"/>
          <w:u w:val="single"/>
          <w:lang w:val="uk-UA" w:eastAsia="uk-UA"/>
        </w:rPr>
        <w:t>Загальні.</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uk-UA"/>
        </w:rPr>
        <w:t>У пацієнтів, у яких судинний тонус та функція нирок залежать переважно від активності ренін- ангіотензин-альдостеронової системи (наприклад, пацієнти з тяжкою застійною серцевою недостатністю або основним захворюванням нирок, включаючи стеноз ниркової артерії), лікування із застосуванням інших лікарських засобів, що впливають на цю систему, було пов’язано з гострою артеріальною гіпотензією, азотемією, олігурією або рідко </w:t>
      </w:r>
      <w:r w:rsidRPr="003117DB">
        <w:rPr>
          <w:rFonts w:ascii="Times New Roman" w:eastAsia="Times New Roman" w:hAnsi="Times New Roman" w:cs="Courier New"/>
          <w:sz w:val="24"/>
          <w:szCs w:val="24"/>
          <w:lang w:val="uk-UA" w:eastAsia="ru-RU"/>
        </w:rPr>
        <w:t>–</w:t>
      </w:r>
      <w:r w:rsidRPr="003117DB">
        <w:rPr>
          <w:rFonts w:ascii="Times New Roman" w:eastAsia="Times New Roman" w:hAnsi="Times New Roman" w:cs="Times New Roman"/>
          <w:sz w:val="24"/>
          <w:szCs w:val="28"/>
          <w:lang w:val="uk-UA" w:eastAsia="uk-UA"/>
        </w:rPr>
        <w:t xml:space="preserve"> з гострою нирковою недостатністю. Можливість подібних ефектів не може бути виключена при застосуванні АРА II. Як і будь-який антигіпертензивний засіб, надмірне зниження АТ у пацієнтів</w:t>
      </w:r>
      <w:r w:rsidRPr="003117DB">
        <w:rPr>
          <w:rFonts w:ascii="Times New Roman" w:eastAsia="Times New Roman" w:hAnsi="Times New Roman" w:cs="Times New Roman"/>
          <w:sz w:val="24"/>
          <w:szCs w:val="28"/>
          <w:lang w:val="uk-UA" w:eastAsia="ru-RU"/>
        </w:rPr>
        <w:t xml:space="preserve"> </w:t>
      </w:r>
      <w:r w:rsidRPr="003117DB">
        <w:rPr>
          <w:rFonts w:ascii="Times New Roman" w:eastAsia="Times New Roman" w:hAnsi="Times New Roman" w:cs="Times New Roman"/>
          <w:sz w:val="24"/>
          <w:szCs w:val="28"/>
          <w:lang w:val="uk-UA" w:eastAsia="uk-UA"/>
        </w:rPr>
        <w:t>ішемічною кардіопатією або ішемічним цереброваскулярним захворюванням може призводити до інфаркту міокарда або інсульту.</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uk-UA"/>
        </w:rPr>
        <w:t>Антигіпертензивний ефект кандесартану може посилюватися іншими лікарськими засобами, що мають властивість знижувати АТ, незалежно від того, призначені вони у якості антигіпертензивних засобів чи застосовуються за іншими показаннями.</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uk-UA"/>
        </w:rPr>
        <w:t>Касарк</w:t>
      </w:r>
      <w:r w:rsidRPr="003117DB">
        <w:rPr>
          <w:rFonts w:ascii="Times New Roman" w:eastAsia="Times New Roman" w:hAnsi="Times New Roman" w:cs="Times New Roman"/>
          <w:sz w:val="24"/>
          <w:szCs w:val="28"/>
          <w:vertAlign w:val="superscript"/>
          <w:lang w:val="uk-UA" w:eastAsia="uk-UA"/>
        </w:rPr>
        <w:t>®</w:t>
      </w:r>
      <w:r w:rsidRPr="003117DB">
        <w:rPr>
          <w:rFonts w:ascii="Times New Roman" w:eastAsia="Times New Roman" w:hAnsi="Times New Roman" w:cs="Times New Roman"/>
          <w:sz w:val="24"/>
          <w:szCs w:val="28"/>
          <w:lang w:val="uk-UA" w:eastAsia="uk-UA"/>
        </w:rPr>
        <w:t xml:space="preserve"> містить лактозу. Пацієнтам з рідкісними спадковими формами непереносимості галактози, лактазної недостатності Лаппа чи мальабсорбції глюкози-галактози не можна приймати цей лікарський засіб.</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ru-RU"/>
        </w:rPr>
        <w:t>Вагітність</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ru-RU"/>
        </w:rPr>
        <w:t xml:space="preserve">Застосування АРАІІ не слід розпочинати у період вагітності. За винятком випадків, коли продовження терапії АРАІІ вважається вкрай необхідним, пацієнткам, які планують вагітність, слід призначати альтернативне антигіпертензивне лікування, що має встановлений профіль безпеки для застосування у період вагітності. Якщо вагітність діагностовано, лікування АРАІІ слід негайно припинити і, якщо необхідно, розпочати альтернативну терапію. </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ru-RU"/>
        </w:rPr>
        <w:t xml:space="preserve">У пацієнток у постменархеальному періоді можливість завагітніти оцінюється на загальній основі. Потрібно надати відповідну інформацію та/або вжити заходів для запобігання ризику впливу препарату у період вагітності (див. розділи «Протипоказання», </w:t>
      </w:r>
      <w:r w:rsidRPr="003117DB">
        <w:rPr>
          <w:rFonts w:ascii="Times New Roman" w:eastAsia="Times New Roman" w:hAnsi="Times New Roman" w:cs="Times New Roman"/>
          <w:sz w:val="24"/>
          <w:szCs w:val="28"/>
          <w:lang w:val="uk-UA" w:eastAsia="ru-RU"/>
        </w:rPr>
        <w:lastRenderedPageBreak/>
        <w:t>«Застосування у період вагітності або годування груддю»).</w:t>
      </w:r>
    </w:p>
    <w:p w:rsidR="003117DB" w:rsidRPr="003117DB" w:rsidRDefault="003117DB" w:rsidP="003117DB">
      <w:pPr>
        <w:widowControl w:val="0"/>
        <w:spacing w:after="0" w:line="240" w:lineRule="auto"/>
        <w:ind w:left="20"/>
        <w:jc w:val="both"/>
        <w:rPr>
          <w:rFonts w:ascii="Times New Roman" w:hAnsi="Times New Roman" w:cs="Times New Roman"/>
          <w:i/>
          <w:iCs/>
          <w:sz w:val="24"/>
          <w:szCs w:val="24"/>
          <w:shd w:val="clear" w:color="auto" w:fill="FFFFFF"/>
          <w:lang w:val="uk-UA" w:eastAsia="uk-UA"/>
        </w:rPr>
      </w:pPr>
    </w:p>
    <w:p w:rsidR="003117DB" w:rsidRPr="003117DB" w:rsidRDefault="003117DB" w:rsidP="003117DB">
      <w:pPr>
        <w:widowControl w:val="0"/>
        <w:spacing w:after="0" w:line="240" w:lineRule="auto"/>
        <w:ind w:left="20"/>
        <w:jc w:val="both"/>
        <w:rPr>
          <w:rFonts w:ascii="Times New Roman" w:hAnsi="Times New Roman" w:cs="Times New Roman"/>
          <w:i/>
          <w:iCs/>
          <w:lang w:eastAsia="ru-RU"/>
        </w:rPr>
      </w:pPr>
      <w:r w:rsidRPr="003117DB">
        <w:rPr>
          <w:rFonts w:ascii="Times New Roman" w:hAnsi="Times New Roman" w:cs="Times New Roman"/>
          <w:i/>
          <w:iCs/>
          <w:sz w:val="24"/>
          <w:szCs w:val="24"/>
          <w:shd w:val="clear" w:color="auto" w:fill="FFFFFF"/>
          <w:lang w:val="uk-UA" w:eastAsia="uk-UA"/>
        </w:rPr>
        <w:t>Застосування у період вагітності або годування груддю.</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ru-RU"/>
        </w:rPr>
        <w:t>Застосування кандесартану цилексетилу у період вагітності протипоказане. Кандесартан цилексетил не рекомендується для застосування у період годування груддю.</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u w:val="single"/>
          <w:lang w:val="uk-UA" w:eastAsia="ru-RU"/>
        </w:rPr>
      </w:pPr>
      <w:r w:rsidRPr="003117DB">
        <w:rPr>
          <w:rFonts w:ascii="Times New Roman" w:eastAsia="Times New Roman" w:hAnsi="Times New Roman" w:cs="Times New Roman"/>
          <w:sz w:val="24"/>
          <w:szCs w:val="28"/>
          <w:u w:val="single"/>
          <w:lang w:val="uk-UA" w:eastAsia="ru-RU"/>
        </w:rPr>
        <w:t>Вагітність.</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ru-RU"/>
        </w:rPr>
        <w:t xml:space="preserve">Епідеміологічні  докази  щодо   ризику   тератогенності   після    експозиції   інгібіторів  АПФ  у </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ru-RU"/>
        </w:rPr>
        <w:t xml:space="preserve">І триместрі вагітності не дають змоги зробити остаточний висновок, проте незначне підвищення ризику не можна виключити. Оскільки контрольовані епідеміологічні дані щодо ризику при застосуванні АРАІІ відсутні, подібні ризики можуть існувати і для цього класу лікарських засобів. За винятком випадків, коли продовження терапії АРАІІ вважається вкрай необхідним, пацієнткам, які планують вагітність, слід призначити альтернативне антигіпертензивне лікування, що має встановлений профіль безпеки для застосування у період вагітності. Якщо вагітність діагностовано, лікування препаратами АРАІІ слід негайно припинити та у разі необхідності розпочати альтернативну терапію. </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ru-RU"/>
        </w:rPr>
        <w:t>Новонароджені, чиї матері отримували АРАІІ, потребують ретельного нагляду на предмет артеріальної гіпотензії.</w:t>
      </w:r>
    </w:p>
    <w:p w:rsidR="003117DB" w:rsidRPr="003117DB" w:rsidRDefault="003117DB" w:rsidP="003117DB">
      <w:pPr>
        <w:widowControl w:val="0"/>
        <w:adjustRightInd w:val="0"/>
        <w:spacing w:after="0" w:line="240" w:lineRule="auto"/>
        <w:jc w:val="both"/>
        <w:rPr>
          <w:rFonts w:ascii="Times New Roman" w:eastAsia="Times New Roman" w:hAnsi="Times New Roman" w:cs="Times New Roman"/>
          <w:sz w:val="24"/>
          <w:szCs w:val="28"/>
          <w:u w:val="single"/>
          <w:lang w:val="uk-UA" w:eastAsia="ru-RU"/>
        </w:rPr>
      </w:pPr>
      <w:r w:rsidRPr="003117DB">
        <w:rPr>
          <w:rFonts w:ascii="Times New Roman" w:eastAsia="Times New Roman" w:hAnsi="Times New Roman" w:cs="Times New Roman"/>
          <w:sz w:val="24"/>
          <w:szCs w:val="28"/>
          <w:u w:val="single"/>
          <w:lang w:val="uk-UA" w:eastAsia="ru-RU"/>
        </w:rPr>
        <w:t>Годування груддю.</w:t>
      </w:r>
    </w:p>
    <w:p w:rsidR="003117DB" w:rsidRPr="003117DB" w:rsidRDefault="003117DB" w:rsidP="003117DB">
      <w:pPr>
        <w:widowControl w:val="0"/>
        <w:spacing w:after="0" w:line="240" w:lineRule="auto"/>
        <w:ind w:right="20"/>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ru-RU"/>
        </w:rPr>
        <w:t>Оскільки інформації щодо застосування препарату Касарк</w:t>
      </w:r>
      <w:r w:rsidRPr="003117DB">
        <w:rPr>
          <w:rFonts w:ascii="Times New Roman" w:eastAsia="Times New Roman" w:hAnsi="Times New Roman" w:cs="Times New Roman"/>
          <w:sz w:val="24"/>
          <w:szCs w:val="28"/>
          <w:vertAlign w:val="superscript"/>
          <w:lang w:val="uk-UA" w:eastAsia="ru-RU"/>
        </w:rPr>
        <w:t xml:space="preserve">® </w:t>
      </w:r>
      <w:r w:rsidRPr="003117DB">
        <w:rPr>
          <w:rFonts w:ascii="Times New Roman" w:eastAsia="Times New Roman" w:hAnsi="Times New Roman" w:cs="Times New Roman"/>
          <w:sz w:val="24"/>
          <w:szCs w:val="28"/>
          <w:lang w:val="uk-UA" w:eastAsia="ru-RU"/>
        </w:rPr>
        <w:t>у період годування груддю немає, препарат не рекомендований для застосування. Слід віддати перевагу альтернативним методам лікування з краще вивченими профілями безпеки у період годування груддю, особливо у період годування новонароджених або недоношених дітей.</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ru-RU"/>
        </w:rPr>
      </w:pPr>
    </w:p>
    <w:p w:rsidR="003117DB" w:rsidRPr="003117DB" w:rsidRDefault="003117DB" w:rsidP="003117DB">
      <w:pPr>
        <w:widowControl w:val="0"/>
        <w:spacing w:after="0" w:line="240" w:lineRule="auto"/>
        <w:ind w:left="20" w:right="20"/>
        <w:jc w:val="both"/>
        <w:rPr>
          <w:rFonts w:ascii="Times New Roman" w:hAnsi="Times New Roman" w:cs="Times New Roman"/>
          <w:i/>
          <w:iCs/>
          <w:sz w:val="24"/>
          <w:szCs w:val="24"/>
        </w:rPr>
      </w:pPr>
      <w:r w:rsidRPr="003117DB">
        <w:rPr>
          <w:rFonts w:ascii="Times New Roman" w:hAnsi="Times New Roman" w:cs="Times New Roman"/>
          <w:i/>
          <w:iCs/>
          <w:sz w:val="24"/>
          <w:szCs w:val="24"/>
          <w:shd w:val="clear" w:color="auto" w:fill="FFFFFF"/>
          <w:lang w:val="uk-UA" w:eastAsia="uk-UA"/>
        </w:rPr>
        <w:t>Здатність впливати на швидкість реакції при керуванні автотранспортом або іншими механізмами.</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uk-UA"/>
        </w:rPr>
      </w:pPr>
      <w:r w:rsidRPr="003117DB">
        <w:rPr>
          <w:rFonts w:ascii="Times New Roman" w:eastAsia="Times New Roman" w:hAnsi="Times New Roman" w:cs="Times New Roman"/>
          <w:sz w:val="24"/>
          <w:szCs w:val="24"/>
          <w:lang w:val="uk-UA" w:eastAsia="uk-UA"/>
        </w:rPr>
        <w:t>Досліджень щодо впливу кандесартану на здатність керувати транспортними засобами та працювати з іншими механізмами не проводили. Проте слід взяти до уваги, що під час лікування препаратом Касарк</w:t>
      </w:r>
      <w:r w:rsidRPr="003117DB">
        <w:rPr>
          <w:rFonts w:ascii="Times New Roman" w:eastAsia="Times New Roman" w:hAnsi="Times New Roman" w:cs="Times New Roman"/>
          <w:sz w:val="24"/>
          <w:szCs w:val="24"/>
          <w:vertAlign w:val="superscript"/>
          <w:lang w:val="uk-UA" w:eastAsia="uk-UA"/>
        </w:rPr>
        <w:t>®</w:t>
      </w:r>
      <w:r w:rsidRPr="003117DB">
        <w:rPr>
          <w:rFonts w:ascii="Times New Roman" w:eastAsia="Times New Roman" w:hAnsi="Times New Roman" w:cs="Times New Roman"/>
          <w:sz w:val="24"/>
          <w:szCs w:val="24"/>
          <w:lang w:val="uk-UA" w:eastAsia="uk-UA"/>
        </w:rPr>
        <w:t xml:space="preserve"> розвиваються запаморочення або підвищена втомлюваність.</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lang w:eastAsia="ru-RU"/>
        </w:rPr>
      </w:pPr>
    </w:p>
    <w:p w:rsidR="003117DB" w:rsidRPr="003117DB" w:rsidRDefault="003117DB" w:rsidP="003117DB">
      <w:pPr>
        <w:widowControl w:val="0"/>
        <w:spacing w:after="0" w:line="240" w:lineRule="auto"/>
        <w:ind w:left="20"/>
        <w:jc w:val="both"/>
        <w:rPr>
          <w:rFonts w:ascii="Times New Roman" w:hAnsi="Times New Roman" w:cs="Times New Roman"/>
          <w:b/>
          <w:bCs/>
          <w:i/>
          <w:iCs/>
          <w:sz w:val="24"/>
          <w:szCs w:val="24"/>
        </w:rPr>
      </w:pPr>
      <w:r w:rsidRPr="003117DB">
        <w:rPr>
          <w:rFonts w:ascii="Times New Roman" w:hAnsi="Times New Roman" w:cs="Times New Roman"/>
          <w:b/>
          <w:bCs/>
          <w:i/>
          <w:iCs/>
          <w:sz w:val="24"/>
          <w:szCs w:val="24"/>
          <w:shd w:val="clear" w:color="auto" w:fill="FFFFFF"/>
        </w:rPr>
        <w:t>Спосіб застосування та дози.</w:t>
      </w:r>
    </w:p>
    <w:p w:rsidR="003117DB" w:rsidRPr="003117DB" w:rsidRDefault="003117DB" w:rsidP="003117DB">
      <w:pPr>
        <w:widowControl w:val="0"/>
        <w:spacing w:after="0" w:line="240" w:lineRule="auto"/>
        <w:ind w:left="20"/>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val="uk-UA" w:eastAsia="uk-UA"/>
        </w:rPr>
        <w:t>Приймати внутрішньо.</w:t>
      </w:r>
    </w:p>
    <w:p w:rsidR="003117DB" w:rsidRPr="003117DB" w:rsidRDefault="003117DB" w:rsidP="003117DB">
      <w:pPr>
        <w:widowControl w:val="0"/>
        <w:spacing w:after="0" w:line="240" w:lineRule="auto"/>
        <w:ind w:left="20"/>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val="uk-UA" w:eastAsia="uk-UA"/>
        </w:rPr>
        <w:t>Касарк</w:t>
      </w:r>
      <w:r w:rsidRPr="003117DB">
        <w:rPr>
          <w:rFonts w:ascii="Times New Roman" w:eastAsia="Times New Roman" w:hAnsi="Times New Roman" w:cs="Times New Roman"/>
          <w:sz w:val="24"/>
          <w:szCs w:val="24"/>
          <w:vertAlign w:val="superscript"/>
          <w:lang w:val="uk-UA" w:eastAsia="uk-UA"/>
        </w:rPr>
        <w:t>®</w:t>
      </w:r>
      <w:r w:rsidRPr="003117DB">
        <w:rPr>
          <w:rFonts w:ascii="Times New Roman" w:eastAsia="Times New Roman" w:hAnsi="Times New Roman" w:cs="Times New Roman"/>
          <w:sz w:val="24"/>
          <w:szCs w:val="24"/>
          <w:lang w:val="uk-UA" w:eastAsia="uk-UA"/>
        </w:rPr>
        <w:t xml:space="preserve"> слід приймати 1 раз на добу незалежно від прийому їжі.</w:t>
      </w:r>
    </w:p>
    <w:p w:rsidR="003117DB" w:rsidRPr="003117DB" w:rsidRDefault="003117DB" w:rsidP="003117DB">
      <w:pPr>
        <w:widowControl w:val="0"/>
        <w:spacing w:after="0" w:line="240" w:lineRule="auto"/>
        <w:ind w:left="20"/>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val="uk-UA" w:eastAsia="uk-UA"/>
        </w:rPr>
        <w:t>Прийом їжі не впливає на біодоступність кандесартану.</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val="uk-UA" w:eastAsia="uk-UA"/>
        </w:rPr>
        <w:t>Таблетки 8 мг, 16 мг і 32 мг не можуть бути розподілені на частини, тому у разі необхідності призначення кандесартану цилексетилу у дозі 4 мг необхідно скористатися лікарським засобом, що дозволяє можливість дозування кандесартану цилексетилу 4 мг.</w:t>
      </w:r>
    </w:p>
    <w:p w:rsidR="003117DB" w:rsidRPr="003117DB" w:rsidRDefault="003117DB" w:rsidP="003117DB">
      <w:pPr>
        <w:widowControl w:val="0"/>
        <w:spacing w:after="0" w:line="240" w:lineRule="auto"/>
        <w:ind w:left="20"/>
        <w:jc w:val="both"/>
        <w:rPr>
          <w:rFonts w:ascii="Times New Roman" w:hAnsi="Times New Roman" w:cs="Times New Roman"/>
          <w:i/>
          <w:iCs/>
          <w:sz w:val="24"/>
          <w:szCs w:val="24"/>
        </w:rPr>
      </w:pPr>
      <w:r w:rsidRPr="003117DB">
        <w:rPr>
          <w:rFonts w:ascii="Times New Roman" w:hAnsi="Times New Roman" w:cs="Times New Roman"/>
          <w:sz w:val="24"/>
          <w:szCs w:val="24"/>
          <w:u w:val="single"/>
          <w:lang w:val="uk-UA" w:eastAsia="uk-UA"/>
        </w:rPr>
        <w:t>Дозування при артеріальній гіпертензії.</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ru-RU"/>
        </w:rPr>
      </w:pPr>
      <w:r w:rsidRPr="003117DB">
        <w:rPr>
          <w:rFonts w:ascii="Times New Roman" w:eastAsia="Times New Roman" w:hAnsi="Times New Roman" w:cs="Times New Roman"/>
          <w:sz w:val="24"/>
          <w:szCs w:val="24"/>
          <w:lang w:val="uk-UA" w:eastAsia="uk-UA"/>
        </w:rPr>
        <w:t>Рекомендована  початкова  доза та звичайна підтримуюча доза препарату Касарк</w:t>
      </w:r>
      <w:r w:rsidRPr="003117DB">
        <w:rPr>
          <w:rFonts w:ascii="Times New Roman" w:eastAsia="Times New Roman" w:hAnsi="Times New Roman" w:cs="Times New Roman"/>
          <w:sz w:val="24"/>
          <w:szCs w:val="24"/>
          <w:vertAlign w:val="superscript"/>
          <w:lang w:val="uk-UA" w:eastAsia="uk-UA"/>
        </w:rPr>
        <w:t>®</w:t>
      </w:r>
      <w:r w:rsidRPr="003117DB">
        <w:rPr>
          <w:rFonts w:ascii="Times New Roman" w:eastAsia="Times New Roman" w:hAnsi="Times New Roman" w:cs="Times New Roman"/>
          <w:sz w:val="24"/>
          <w:szCs w:val="24"/>
          <w:lang w:val="uk-UA" w:eastAsia="uk-UA"/>
        </w:rPr>
        <w:t xml:space="preserve"> становить 8 мг 1 раз на добу. У більшості випадків антигіпертензивний ефект досягається протягом</w:t>
      </w:r>
      <w:r w:rsidRPr="003117DB">
        <w:rPr>
          <w:rFonts w:ascii="Times New Roman" w:eastAsia="Times New Roman" w:hAnsi="Times New Roman" w:cs="Times New Roman"/>
          <w:sz w:val="24"/>
          <w:szCs w:val="24"/>
          <w:lang w:val="uk-UA" w:eastAsia="ru-RU"/>
        </w:rPr>
        <w:t xml:space="preserve"> 4 </w:t>
      </w:r>
      <w:r w:rsidRPr="003117DB">
        <w:rPr>
          <w:rFonts w:ascii="Times New Roman" w:eastAsia="Times New Roman" w:hAnsi="Times New Roman" w:cs="Times New Roman"/>
          <w:sz w:val="24"/>
          <w:szCs w:val="24"/>
          <w:lang w:val="uk-UA" w:eastAsia="uk-UA"/>
        </w:rPr>
        <w:t>тижнів. У деяких пацієнтів з недостатнім контролем АТ дозу можна збільшити до 16 мг 1 раз на добу та максимум до 32 мг 1 раз на добу. Терапія вимагає корекції відповідно до реакції АТ. Касарк</w:t>
      </w:r>
      <w:r w:rsidRPr="003117DB">
        <w:rPr>
          <w:rFonts w:ascii="Times New Roman" w:eastAsia="Times New Roman" w:hAnsi="Times New Roman" w:cs="Times New Roman"/>
          <w:sz w:val="24"/>
          <w:szCs w:val="24"/>
          <w:vertAlign w:val="superscript"/>
          <w:lang w:val="uk-UA" w:eastAsia="uk-UA"/>
        </w:rPr>
        <w:t>®</w:t>
      </w:r>
      <w:r w:rsidRPr="003117DB">
        <w:rPr>
          <w:rFonts w:ascii="Times New Roman" w:eastAsia="Times New Roman" w:hAnsi="Times New Roman" w:cs="Times New Roman"/>
          <w:sz w:val="24"/>
          <w:szCs w:val="24"/>
          <w:lang w:val="uk-UA" w:eastAsia="uk-UA"/>
        </w:rPr>
        <w:t xml:space="preserve"> також можна застосовувати разом з іншими антигіпертензивними засобами (див. розділи «Протипоказання», «Особливості застосування», «Взаємодія з іншими лікарськими засобами та інші види взаємодій» і «Фармакологічні властивості»).</w:t>
      </w:r>
      <w:r w:rsidRPr="003117DB">
        <w:rPr>
          <w:rFonts w:ascii="Times New Roman" w:eastAsia="Times New Roman" w:hAnsi="Times New Roman" w:cs="Times New Roman"/>
          <w:b/>
          <w:i/>
          <w:sz w:val="24"/>
          <w:szCs w:val="24"/>
          <w:lang w:val="uk-UA" w:eastAsia="uk-UA"/>
        </w:rPr>
        <w:t xml:space="preserve"> </w:t>
      </w:r>
      <w:r w:rsidRPr="003117DB">
        <w:rPr>
          <w:rFonts w:ascii="Times New Roman" w:eastAsia="Times New Roman" w:hAnsi="Times New Roman" w:cs="Times New Roman"/>
          <w:sz w:val="24"/>
          <w:szCs w:val="24"/>
          <w:lang w:val="uk-UA" w:eastAsia="uk-UA"/>
        </w:rPr>
        <w:t>Показано, що додавання гідрохлоротіазиду забезпечує додатковий антигіпертензивний ефект з різними дозами препарату Касарк</w:t>
      </w:r>
      <w:r w:rsidRPr="003117DB">
        <w:rPr>
          <w:rFonts w:ascii="Times New Roman" w:eastAsia="Times New Roman" w:hAnsi="Times New Roman" w:cs="Times New Roman"/>
          <w:sz w:val="24"/>
          <w:szCs w:val="24"/>
          <w:vertAlign w:val="superscript"/>
          <w:lang w:val="uk-UA" w:eastAsia="uk-UA"/>
        </w:rPr>
        <w:t>®</w:t>
      </w:r>
      <w:r w:rsidRPr="003117DB">
        <w:rPr>
          <w:rFonts w:ascii="Times New Roman" w:eastAsia="Times New Roman" w:hAnsi="Times New Roman" w:cs="Times New Roman"/>
          <w:sz w:val="24"/>
          <w:szCs w:val="24"/>
          <w:lang w:val="uk-UA" w:eastAsia="uk-UA"/>
        </w:rPr>
        <w:t>.</w:t>
      </w:r>
    </w:p>
    <w:p w:rsidR="003117DB" w:rsidRPr="003117DB" w:rsidRDefault="003117DB" w:rsidP="003117DB">
      <w:pPr>
        <w:widowControl w:val="0"/>
        <w:spacing w:after="0" w:line="240" w:lineRule="auto"/>
        <w:ind w:left="20"/>
        <w:jc w:val="both"/>
        <w:rPr>
          <w:rFonts w:ascii="Times New Roman" w:eastAsia="Times New Roman" w:hAnsi="Times New Roman" w:cs="Times New Roman"/>
          <w:sz w:val="24"/>
          <w:szCs w:val="24"/>
          <w:u w:val="single"/>
          <w:lang w:val="uk-UA" w:eastAsia="ru-RU"/>
        </w:rPr>
      </w:pPr>
      <w:r w:rsidRPr="003117DB">
        <w:rPr>
          <w:rFonts w:ascii="Times New Roman" w:eastAsia="Times New Roman" w:hAnsi="Times New Roman" w:cs="Times New Roman"/>
          <w:sz w:val="24"/>
          <w:szCs w:val="24"/>
          <w:u w:val="single"/>
          <w:lang w:val="uk-UA" w:eastAsia="uk-UA"/>
        </w:rPr>
        <w:t>Застосування пацієнтам літнього віку.</w:t>
      </w:r>
    </w:p>
    <w:p w:rsidR="003117DB" w:rsidRPr="003117DB" w:rsidRDefault="003117DB" w:rsidP="003117DB">
      <w:pPr>
        <w:widowControl w:val="0"/>
        <w:spacing w:after="0" w:line="240" w:lineRule="auto"/>
        <w:ind w:left="20"/>
        <w:jc w:val="both"/>
        <w:rPr>
          <w:rFonts w:ascii="Times New Roman" w:eastAsia="Times New Roman" w:hAnsi="Times New Roman" w:cs="Times New Roman"/>
          <w:sz w:val="24"/>
          <w:szCs w:val="24"/>
          <w:lang w:val="uk-UA" w:eastAsia="ru-RU"/>
        </w:rPr>
      </w:pPr>
      <w:r w:rsidRPr="003117DB">
        <w:rPr>
          <w:rFonts w:ascii="Times New Roman" w:eastAsia="Times New Roman" w:hAnsi="Times New Roman" w:cs="Times New Roman"/>
          <w:sz w:val="24"/>
          <w:szCs w:val="24"/>
          <w:lang w:val="uk-UA" w:eastAsia="uk-UA"/>
        </w:rPr>
        <w:t>Початкова корекція дози при застосуванні пацієнтам літнього віку не є необхідною.</w:t>
      </w:r>
    </w:p>
    <w:p w:rsidR="003117DB" w:rsidRPr="003117DB" w:rsidRDefault="003117DB" w:rsidP="003117DB">
      <w:pPr>
        <w:widowControl w:val="0"/>
        <w:spacing w:after="0" w:line="240" w:lineRule="auto"/>
        <w:ind w:left="20"/>
        <w:jc w:val="both"/>
        <w:rPr>
          <w:rFonts w:ascii="Times New Roman" w:eastAsia="Times New Roman" w:hAnsi="Times New Roman" w:cs="Times New Roman"/>
          <w:sz w:val="24"/>
          <w:szCs w:val="24"/>
          <w:u w:val="single"/>
          <w:lang w:val="uk-UA" w:eastAsia="ru-RU"/>
        </w:rPr>
      </w:pPr>
      <w:r w:rsidRPr="003117DB">
        <w:rPr>
          <w:rFonts w:ascii="Times New Roman" w:eastAsia="Times New Roman" w:hAnsi="Times New Roman" w:cs="Times New Roman"/>
          <w:sz w:val="24"/>
          <w:szCs w:val="24"/>
          <w:u w:val="single"/>
          <w:lang w:val="uk-UA" w:eastAsia="uk-UA"/>
        </w:rPr>
        <w:t>Застосування пацієнтам зі зменшенням внутрішньосудинного об’єму циркулюючої рідини.</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ru-RU"/>
        </w:rPr>
      </w:pPr>
      <w:r w:rsidRPr="003117DB">
        <w:rPr>
          <w:rFonts w:ascii="Times New Roman" w:eastAsia="Times New Roman" w:hAnsi="Times New Roman" w:cs="Times New Roman"/>
          <w:sz w:val="24"/>
          <w:szCs w:val="24"/>
          <w:lang w:val="uk-UA" w:eastAsia="uk-UA"/>
        </w:rPr>
        <w:t xml:space="preserve">Застосування початкової дози 4 мг може розглядатись у пацієнтів з ризиком розвитку </w:t>
      </w:r>
      <w:r w:rsidRPr="003117DB">
        <w:rPr>
          <w:rFonts w:ascii="Times New Roman" w:eastAsia="Times New Roman" w:hAnsi="Times New Roman" w:cs="Times New Roman"/>
          <w:sz w:val="24"/>
          <w:szCs w:val="24"/>
          <w:lang w:val="uk-UA" w:eastAsia="uk-UA"/>
        </w:rPr>
        <w:lastRenderedPageBreak/>
        <w:t>артеріальної гіпотензії, таких як пацієнти з можливою дегідратацією (див. розділ «Особливості застосування»).</w:t>
      </w:r>
    </w:p>
    <w:p w:rsidR="003117DB" w:rsidRPr="003117DB" w:rsidRDefault="003117DB" w:rsidP="003117DB">
      <w:pPr>
        <w:widowControl w:val="0"/>
        <w:spacing w:after="0" w:line="240" w:lineRule="auto"/>
        <w:ind w:left="20"/>
        <w:jc w:val="both"/>
        <w:rPr>
          <w:rFonts w:ascii="Times New Roman" w:eastAsia="Times New Roman" w:hAnsi="Times New Roman" w:cs="Times New Roman"/>
          <w:sz w:val="24"/>
          <w:szCs w:val="24"/>
          <w:u w:val="single"/>
          <w:lang w:val="uk-UA" w:eastAsia="ru-RU"/>
        </w:rPr>
      </w:pPr>
      <w:r w:rsidRPr="003117DB">
        <w:rPr>
          <w:rFonts w:ascii="Times New Roman" w:eastAsia="Times New Roman" w:hAnsi="Times New Roman" w:cs="Times New Roman"/>
          <w:sz w:val="24"/>
          <w:szCs w:val="24"/>
          <w:u w:val="single"/>
          <w:lang w:val="uk-UA" w:eastAsia="uk-UA"/>
        </w:rPr>
        <w:t>Застосування при недостатності ниркової функції.</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eastAsia="uk-UA"/>
        </w:rPr>
      </w:pPr>
      <w:r w:rsidRPr="003117DB">
        <w:rPr>
          <w:rFonts w:ascii="Times New Roman" w:eastAsia="Times New Roman" w:hAnsi="Times New Roman" w:cs="Times New Roman"/>
          <w:sz w:val="24"/>
          <w:szCs w:val="24"/>
          <w:lang w:val="uk-UA" w:eastAsia="uk-UA"/>
        </w:rPr>
        <w:t>Початковою дозою пацієнтам з нирковою недостатністю, включаючи пацієнтів на гемодіалізі, є  4 мг. Дозу слід підбирати відповідно до реакції на лікування. Досвід застосування препарату пацієнтам  з  дуже   тяжкою  або  термінальною  нирковою  недостатністю  (кліренс креатиніну</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lang w:eastAsia="ru-RU"/>
        </w:rPr>
      </w:pPr>
      <w:r w:rsidRPr="003117DB">
        <w:rPr>
          <w:rFonts w:ascii="Times New Roman" w:eastAsia="Times New Roman" w:hAnsi="Times New Roman" w:cs="Times New Roman"/>
          <w:sz w:val="24"/>
          <w:szCs w:val="24"/>
          <w:lang w:val="uk-UA" w:eastAsia="uk-UA"/>
        </w:rPr>
        <w:t xml:space="preserve"> &lt; 15 мл/хв) обмежений (див. розділ «Особливості застосування»).</w:t>
      </w:r>
    </w:p>
    <w:p w:rsidR="003117DB" w:rsidRPr="003117DB" w:rsidRDefault="003117DB" w:rsidP="003117DB">
      <w:pPr>
        <w:widowControl w:val="0"/>
        <w:spacing w:after="0" w:line="240" w:lineRule="auto"/>
        <w:ind w:left="20"/>
        <w:jc w:val="both"/>
        <w:rPr>
          <w:rFonts w:ascii="Times New Roman" w:eastAsia="Times New Roman" w:hAnsi="Times New Roman" w:cs="Times New Roman"/>
          <w:sz w:val="24"/>
          <w:szCs w:val="24"/>
          <w:u w:val="single"/>
          <w:lang w:eastAsia="ru-RU"/>
        </w:rPr>
      </w:pPr>
      <w:r w:rsidRPr="003117DB">
        <w:rPr>
          <w:rFonts w:ascii="Times New Roman" w:eastAsia="Times New Roman" w:hAnsi="Times New Roman" w:cs="Times New Roman"/>
          <w:sz w:val="24"/>
          <w:szCs w:val="24"/>
          <w:u w:val="single"/>
          <w:lang w:val="uk-UA" w:eastAsia="uk-UA"/>
        </w:rPr>
        <w:t>Застосування при недостатності печінкової функції.</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ru-RU"/>
        </w:rPr>
      </w:pPr>
      <w:r w:rsidRPr="003117DB">
        <w:rPr>
          <w:rFonts w:ascii="Times New Roman" w:eastAsia="Times New Roman" w:hAnsi="Times New Roman" w:cs="Times New Roman"/>
          <w:sz w:val="24"/>
          <w:szCs w:val="24"/>
          <w:lang w:val="uk-UA" w:eastAsia="uk-UA"/>
        </w:rPr>
        <w:t>У пацієнтів з легкою та помірною печінковою недостатністю рекомендується початкова доза 4 мг 1 раз на добу. Дозу можна коригувати відповідно до реакції на лікування. Касарк</w:t>
      </w:r>
      <w:r w:rsidRPr="003117DB">
        <w:rPr>
          <w:rFonts w:ascii="Times New Roman" w:eastAsia="Times New Roman" w:hAnsi="Times New Roman" w:cs="Times New Roman"/>
          <w:sz w:val="24"/>
          <w:szCs w:val="24"/>
          <w:vertAlign w:val="superscript"/>
          <w:lang w:val="uk-UA" w:eastAsia="uk-UA"/>
        </w:rPr>
        <w:t xml:space="preserve">® </w:t>
      </w:r>
      <w:r w:rsidRPr="003117DB">
        <w:rPr>
          <w:rFonts w:ascii="Times New Roman" w:eastAsia="Times New Roman" w:hAnsi="Times New Roman" w:cs="Times New Roman"/>
          <w:sz w:val="24"/>
          <w:szCs w:val="24"/>
          <w:lang w:val="uk-UA" w:eastAsia="uk-UA"/>
        </w:rPr>
        <w:t>протипоказаний пацієнтам з важкою печінковою недостатністю та/або холестазом (див. розділи «Протипоказання» і «Фармакологічні властивості»).</w:t>
      </w:r>
    </w:p>
    <w:p w:rsidR="003117DB" w:rsidRPr="003117DB" w:rsidRDefault="003117DB" w:rsidP="003117DB">
      <w:pPr>
        <w:widowControl w:val="0"/>
        <w:spacing w:after="0" w:line="240" w:lineRule="auto"/>
        <w:ind w:left="20"/>
        <w:jc w:val="both"/>
        <w:rPr>
          <w:rFonts w:ascii="Times New Roman" w:hAnsi="Times New Roman" w:cs="Times New Roman"/>
          <w:i/>
          <w:iCs/>
          <w:sz w:val="24"/>
          <w:szCs w:val="24"/>
          <w:lang w:val="uk-UA"/>
        </w:rPr>
      </w:pPr>
      <w:r w:rsidRPr="003117DB">
        <w:rPr>
          <w:rFonts w:ascii="Times New Roman" w:hAnsi="Times New Roman" w:cs="Times New Roman"/>
          <w:sz w:val="24"/>
          <w:szCs w:val="24"/>
          <w:u w:val="single"/>
          <w:lang w:val="uk-UA" w:eastAsia="uk-UA"/>
        </w:rPr>
        <w:t>Застосування темношкірим пацієнтам.</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val="uk-UA" w:eastAsia="uk-UA"/>
        </w:rPr>
        <w:t>Антигіпертензивний ефект кандесартану є менш вираженим у темношкірих пацієнтів, ніж у пацієнтів, які належать до інших рас. Отже, потреба у збільшенні дози препарату Касарк</w:t>
      </w:r>
      <w:r w:rsidRPr="003117DB">
        <w:rPr>
          <w:rFonts w:ascii="Times New Roman" w:eastAsia="Times New Roman" w:hAnsi="Times New Roman" w:cs="Times New Roman"/>
          <w:sz w:val="24"/>
          <w:szCs w:val="24"/>
          <w:vertAlign w:val="superscript"/>
          <w:lang w:val="uk-UA" w:eastAsia="uk-UA"/>
        </w:rPr>
        <w:t>®</w:t>
      </w:r>
      <w:r w:rsidRPr="003117DB">
        <w:rPr>
          <w:rFonts w:ascii="Times New Roman" w:eastAsia="Times New Roman" w:hAnsi="Times New Roman" w:cs="Times New Roman"/>
          <w:sz w:val="24"/>
          <w:szCs w:val="24"/>
          <w:lang w:val="uk-UA" w:eastAsia="uk-UA"/>
        </w:rPr>
        <w:t xml:space="preserve"> та супутній терапії для контролю </w:t>
      </w:r>
      <w:r w:rsidRPr="003117DB">
        <w:rPr>
          <w:rFonts w:ascii="Times New Roman" w:eastAsia="Times New Roman" w:hAnsi="Times New Roman" w:cs="Times New Roman"/>
          <w:sz w:val="24"/>
          <w:szCs w:val="24"/>
          <w:lang w:val="fr-FR" w:eastAsia="fr-FR"/>
        </w:rPr>
        <w:t xml:space="preserve">AT </w:t>
      </w:r>
      <w:r w:rsidRPr="003117DB">
        <w:rPr>
          <w:rFonts w:ascii="Times New Roman" w:eastAsia="Times New Roman" w:hAnsi="Times New Roman" w:cs="Times New Roman"/>
          <w:sz w:val="24"/>
          <w:szCs w:val="24"/>
          <w:lang w:val="uk-UA" w:eastAsia="uk-UA"/>
        </w:rPr>
        <w:t>може частіше виникати у темношкірих пацієнтів, ніж у представників інших рас (див. розділ «Фармакологічні властивості»).</w:t>
      </w:r>
    </w:p>
    <w:p w:rsidR="003117DB" w:rsidRPr="003117DB" w:rsidRDefault="003117DB" w:rsidP="003117DB">
      <w:pPr>
        <w:widowControl w:val="0"/>
        <w:spacing w:after="0" w:line="240" w:lineRule="auto"/>
        <w:ind w:left="20"/>
        <w:jc w:val="both"/>
        <w:rPr>
          <w:rFonts w:ascii="Times New Roman" w:hAnsi="Times New Roman" w:cs="Times New Roman"/>
          <w:i/>
          <w:iCs/>
          <w:sz w:val="24"/>
          <w:szCs w:val="24"/>
        </w:rPr>
      </w:pPr>
      <w:r w:rsidRPr="003117DB">
        <w:rPr>
          <w:rFonts w:ascii="Times New Roman" w:hAnsi="Times New Roman" w:cs="Times New Roman"/>
          <w:sz w:val="24"/>
          <w:szCs w:val="24"/>
          <w:u w:val="single"/>
          <w:lang w:val="uk-UA" w:eastAsia="uk-UA"/>
        </w:rPr>
        <w:t>Дозування при серцевій недостатності.</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ru-RU"/>
        </w:rPr>
      </w:pPr>
      <w:r w:rsidRPr="003117DB">
        <w:rPr>
          <w:rFonts w:ascii="Times New Roman" w:eastAsia="Times New Roman" w:hAnsi="Times New Roman" w:cs="Times New Roman"/>
          <w:sz w:val="24"/>
          <w:szCs w:val="24"/>
          <w:lang w:val="uk-UA" w:eastAsia="uk-UA"/>
        </w:rPr>
        <w:t>Звичайна рекомендована початкова доза кандесартану цилексетилу становить 4 мг 1 раз на добу. Збільшення до цільової дози 32 мг 1 раз на добу (максимальна доза) або найвищої переносимої дози відбувається за рахунок подвоєння дози з проміжками не менше</w:t>
      </w:r>
      <w:r w:rsidRPr="003117DB">
        <w:rPr>
          <w:rFonts w:ascii="Times New Roman" w:eastAsia="Times New Roman" w:hAnsi="Times New Roman" w:cs="Times New Roman"/>
          <w:sz w:val="24"/>
          <w:szCs w:val="24"/>
          <w:lang w:val="uk-UA" w:eastAsia="ru-RU"/>
        </w:rPr>
        <w:t xml:space="preserve"> </w:t>
      </w:r>
      <w:r w:rsidRPr="003117DB">
        <w:rPr>
          <w:rFonts w:ascii="Times New Roman" w:eastAsia="Times New Roman" w:hAnsi="Times New Roman" w:cs="Times New Roman"/>
          <w:sz w:val="24"/>
          <w:szCs w:val="24"/>
          <w:lang w:val="uk-UA" w:eastAsia="uk-UA"/>
        </w:rPr>
        <w:t>2-х тижнів (див. розділ «Особливості застосування»). Обстеження пацієнтів із серцевою недостатністю завжди має включати оцінювання функції нирок, у тому числі моніторинг креатиніну та калію сироватки крові.</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eastAsia="uk-UA"/>
        </w:rPr>
      </w:pPr>
      <w:r w:rsidRPr="003117DB">
        <w:rPr>
          <w:rFonts w:ascii="Times New Roman" w:eastAsia="Times New Roman" w:hAnsi="Times New Roman" w:cs="Times New Roman"/>
          <w:sz w:val="24"/>
          <w:szCs w:val="24"/>
          <w:lang w:val="uk-UA" w:eastAsia="uk-UA"/>
        </w:rPr>
        <w:t>Касарк</w:t>
      </w:r>
      <w:r w:rsidRPr="003117DB">
        <w:rPr>
          <w:rFonts w:ascii="Times New Roman" w:eastAsia="Times New Roman" w:hAnsi="Times New Roman" w:cs="Times New Roman"/>
          <w:sz w:val="24"/>
          <w:szCs w:val="24"/>
          <w:vertAlign w:val="superscript"/>
          <w:lang w:val="uk-UA" w:eastAsia="uk-UA"/>
        </w:rPr>
        <w:t>®</w:t>
      </w:r>
      <w:r w:rsidRPr="003117DB">
        <w:rPr>
          <w:rFonts w:ascii="Times New Roman" w:eastAsia="Times New Roman" w:hAnsi="Times New Roman" w:cs="Times New Roman"/>
          <w:sz w:val="24"/>
          <w:szCs w:val="24"/>
          <w:lang w:val="uk-UA" w:eastAsia="uk-UA"/>
        </w:rPr>
        <w:t xml:space="preserve"> можна застосовувати разом з іншим лікуванням з приводу серцевої недостатності, включаючи інгібітори АПФ, бета-блокатори, діуретики та дигіталіс або комбінацію цих лікарських засобів. </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lang w:eastAsia="ru-RU"/>
        </w:rPr>
      </w:pPr>
      <w:r w:rsidRPr="003117DB">
        <w:rPr>
          <w:rFonts w:ascii="Times New Roman" w:eastAsia="Times New Roman" w:hAnsi="Times New Roman" w:cs="Times New Roman"/>
          <w:sz w:val="24"/>
          <w:szCs w:val="24"/>
          <w:lang w:val="uk-UA" w:eastAsia="uk-UA"/>
        </w:rPr>
        <w:t>Комбінація інгібіторів АПФ, калійзберігаючих діуретиків (наприклад спіронолактону) та препарату Касарк</w:t>
      </w:r>
      <w:r w:rsidRPr="003117DB">
        <w:rPr>
          <w:rFonts w:ascii="Times New Roman" w:eastAsia="Times New Roman" w:hAnsi="Times New Roman" w:cs="Times New Roman"/>
          <w:sz w:val="24"/>
          <w:szCs w:val="24"/>
          <w:vertAlign w:val="superscript"/>
          <w:lang w:val="uk-UA" w:eastAsia="uk-UA"/>
        </w:rPr>
        <w:t>®</w:t>
      </w:r>
      <w:r w:rsidRPr="003117DB">
        <w:rPr>
          <w:rFonts w:ascii="Times New Roman" w:eastAsia="Times New Roman" w:hAnsi="Times New Roman" w:cs="Times New Roman"/>
          <w:sz w:val="24"/>
          <w:szCs w:val="24"/>
          <w:lang w:val="uk-UA" w:eastAsia="uk-UA"/>
        </w:rPr>
        <w:t xml:space="preserve"> не рекомендується і її слід застосовувати тільки після ретельного оцінювання потенційних переваг та ризиків (див. розділи «Особливості застосування», «Побічні реакції» і «Фармакологічні властивості»).</w:t>
      </w:r>
    </w:p>
    <w:p w:rsidR="003117DB" w:rsidRPr="003117DB" w:rsidRDefault="003117DB" w:rsidP="003117DB">
      <w:pPr>
        <w:widowControl w:val="0"/>
        <w:spacing w:after="0" w:line="240" w:lineRule="auto"/>
        <w:ind w:left="20"/>
        <w:jc w:val="both"/>
        <w:rPr>
          <w:rFonts w:ascii="Times New Roman" w:hAnsi="Times New Roman" w:cs="Times New Roman"/>
          <w:i/>
          <w:iCs/>
          <w:sz w:val="24"/>
          <w:szCs w:val="24"/>
          <w:lang w:val="uk-UA"/>
        </w:rPr>
      </w:pPr>
      <w:r w:rsidRPr="003117DB">
        <w:rPr>
          <w:rFonts w:ascii="Times New Roman" w:hAnsi="Times New Roman" w:cs="Times New Roman"/>
          <w:sz w:val="24"/>
          <w:szCs w:val="24"/>
          <w:u w:val="single"/>
          <w:lang w:val="uk-UA" w:eastAsia="uk-UA"/>
        </w:rPr>
        <w:t>Особливі категорії пацієнтів.</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eastAsia="uk-UA"/>
        </w:rPr>
      </w:pPr>
      <w:r w:rsidRPr="003117DB">
        <w:rPr>
          <w:rFonts w:ascii="Times New Roman" w:eastAsia="Times New Roman" w:hAnsi="Times New Roman" w:cs="Times New Roman"/>
          <w:sz w:val="24"/>
          <w:szCs w:val="24"/>
          <w:lang w:val="uk-UA" w:eastAsia="uk-UA"/>
        </w:rPr>
        <w:t>Початкова корекція дози не є необхідною при застосуванні пацієнтам літнього віку або пацієнтам з внутрішньосудинною дегідратацією або нирковою недостатністю, або легкою чи помірною печінковою недостатністю.</w:t>
      </w:r>
    </w:p>
    <w:p w:rsidR="003117DB" w:rsidRPr="003117DB" w:rsidRDefault="003117DB" w:rsidP="003117DB">
      <w:pPr>
        <w:widowControl w:val="0"/>
        <w:suppressAutoHyphens/>
        <w:adjustRightInd w:val="0"/>
        <w:spacing w:after="0" w:line="240" w:lineRule="auto"/>
        <w:jc w:val="both"/>
        <w:rPr>
          <w:rFonts w:ascii="Courier New" w:eastAsia="Times New Roman" w:hAnsi="Courier New" w:cs="Courier New"/>
          <w:sz w:val="24"/>
          <w:szCs w:val="24"/>
          <w:u w:val="single"/>
          <w:lang w:eastAsia="ru-RU"/>
        </w:rPr>
      </w:pPr>
      <w:r w:rsidRPr="003117DB">
        <w:rPr>
          <w:rFonts w:ascii="Times New Roman" w:eastAsia="Times New Roman" w:hAnsi="Times New Roman" w:cs="Times New Roman"/>
          <w:sz w:val="24"/>
          <w:szCs w:val="24"/>
          <w:u w:val="single"/>
          <w:lang w:val="uk-UA" w:eastAsia="ru-RU"/>
        </w:rPr>
        <w:t>Діти.</w:t>
      </w:r>
    </w:p>
    <w:p w:rsidR="003117DB" w:rsidRPr="003117DB" w:rsidRDefault="003117DB" w:rsidP="003117DB">
      <w:pPr>
        <w:widowControl w:val="0"/>
        <w:spacing w:after="0" w:line="240" w:lineRule="auto"/>
        <w:ind w:right="20"/>
        <w:jc w:val="both"/>
        <w:rPr>
          <w:rFonts w:ascii="Times New Roman" w:eastAsia="Times New Roman" w:hAnsi="Times New Roman" w:cs="Times New Roman"/>
          <w:sz w:val="24"/>
          <w:szCs w:val="24"/>
          <w:lang w:val="uk-UA" w:eastAsia="ru-RU"/>
        </w:rPr>
      </w:pPr>
      <w:r w:rsidRPr="003117DB">
        <w:rPr>
          <w:rFonts w:ascii="Times New Roman" w:eastAsia="Times New Roman" w:hAnsi="Times New Roman" w:cs="Times New Roman"/>
          <w:sz w:val="24"/>
          <w:szCs w:val="24"/>
          <w:lang w:val="uk-UA" w:eastAsia="ru-RU"/>
        </w:rPr>
        <w:t>Безпека та ефективність застосування препарату Касарк дітям від народження до 18 років для лікування серцевої недостатності не встановлена. Дані відсутні.</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eastAsia="ru-RU"/>
        </w:rPr>
      </w:pPr>
    </w:p>
    <w:p w:rsidR="003117DB" w:rsidRPr="003117DB" w:rsidRDefault="003117DB" w:rsidP="003117DB">
      <w:pPr>
        <w:widowControl w:val="0"/>
        <w:spacing w:after="0" w:line="240" w:lineRule="auto"/>
        <w:ind w:left="20"/>
        <w:jc w:val="both"/>
        <w:rPr>
          <w:rFonts w:ascii="Times New Roman" w:hAnsi="Times New Roman" w:cs="Times New Roman"/>
          <w:b/>
          <w:bCs/>
          <w:i/>
          <w:iCs/>
          <w:sz w:val="24"/>
          <w:szCs w:val="24"/>
        </w:rPr>
      </w:pPr>
      <w:r w:rsidRPr="003117DB">
        <w:rPr>
          <w:rFonts w:ascii="Times New Roman" w:hAnsi="Times New Roman" w:cs="Times New Roman"/>
          <w:bCs/>
          <w:i/>
          <w:iCs/>
          <w:sz w:val="24"/>
          <w:szCs w:val="24"/>
          <w:shd w:val="clear" w:color="auto" w:fill="FFFFFF"/>
        </w:rPr>
        <w:t>Діти.</w:t>
      </w:r>
    </w:p>
    <w:p w:rsidR="003117DB" w:rsidRPr="003117DB" w:rsidRDefault="003117DB" w:rsidP="003117DB">
      <w:pPr>
        <w:widowControl w:val="0"/>
        <w:spacing w:after="0" w:line="240" w:lineRule="auto"/>
        <w:ind w:left="20"/>
        <w:jc w:val="both"/>
        <w:rPr>
          <w:rFonts w:ascii="Times New Roman" w:eastAsia="Times New Roman" w:hAnsi="Times New Roman" w:cs="Times New Roman"/>
          <w:sz w:val="24"/>
          <w:szCs w:val="24"/>
          <w:lang w:val="uk-UA" w:eastAsia="uk-UA"/>
        </w:rPr>
      </w:pPr>
      <w:r w:rsidRPr="003117DB">
        <w:rPr>
          <w:rFonts w:ascii="Times New Roman" w:eastAsia="Times New Roman" w:hAnsi="Times New Roman" w:cs="Times New Roman"/>
          <w:sz w:val="24"/>
          <w:szCs w:val="24"/>
          <w:lang w:val="uk-UA" w:eastAsia="uk-UA"/>
        </w:rPr>
        <w:t>Безпека та ефективність застосування препарату Касарк</w:t>
      </w:r>
      <w:r w:rsidRPr="003117DB">
        <w:rPr>
          <w:rFonts w:ascii="Times New Roman" w:eastAsia="Times New Roman" w:hAnsi="Times New Roman" w:cs="Times New Roman"/>
          <w:sz w:val="24"/>
          <w:szCs w:val="24"/>
          <w:vertAlign w:val="superscript"/>
          <w:lang w:val="uk-UA" w:eastAsia="uk-UA"/>
        </w:rPr>
        <w:t>®</w:t>
      </w:r>
      <w:r w:rsidRPr="003117DB">
        <w:rPr>
          <w:rFonts w:ascii="Times New Roman" w:eastAsia="Times New Roman" w:hAnsi="Times New Roman" w:cs="Times New Roman"/>
          <w:sz w:val="24"/>
          <w:szCs w:val="24"/>
          <w:lang w:val="uk-UA" w:eastAsia="uk-UA"/>
        </w:rPr>
        <w:t xml:space="preserve"> дітям не встановлені.</w:t>
      </w:r>
    </w:p>
    <w:p w:rsidR="003117DB" w:rsidRPr="003117DB" w:rsidRDefault="003117DB" w:rsidP="003117DB">
      <w:pPr>
        <w:widowControl w:val="0"/>
        <w:spacing w:after="0" w:line="240" w:lineRule="auto"/>
        <w:ind w:left="20"/>
        <w:jc w:val="both"/>
        <w:rPr>
          <w:rFonts w:ascii="Times New Roman" w:eastAsia="Times New Roman" w:hAnsi="Times New Roman" w:cs="Times New Roman"/>
          <w:lang w:eastAsia="ru-RU"/>
        </w:rPr>
      </w:pPr>
    </w:p>
    <w:p w:rsidR="003117DB" w:rsidRPr="003117DB" w:rsidRDefault="003117DB" w:rsidP="003117DB">
      <w:pPr>
        <w:widowControl w:val="0"/>
        <w:spacing w:after="0" w:line="240" w:lineRule="auto"/>
        <w:ind w:left="20"/>
        <w:jc w:val="both"/>
        <w:rPr>
          <w:rFonts w:ascii="Times New Roman" w:hAnsi="Times New Roman" w:cs="Times New Roman"/>
          <w:b/>
          <w:bCs/>
          <w:i/>
          <w:iCs/>
          <w:sz w:val="24"/>
          <w:szCs w:val="24"/>
        </w:rPr>
      </w:pPr>
      <w:r w:rsidRPr="003117DB">
        <w:rPr>
          <w:rFonts w:ascii="Times New Roman" w:hAnsi="Times New Roman" w:cs="Times New Roman"/>
          <w:b/>
          <w:bCs/>
          <w:i/>
          <w:iCs/>
          <w:sz w:val="24"/>
          <w:szCs w:val="24"/>
          <w:shd w:val="clear" w:color="auto" w:fill="FFFFFF"/>
        </w:rPr>
        <w:t>Передозування.</w:t>
      </w:r>
    </w:p>
    <w:p w:rsidR="003117DB" w:rsidRPr="003117DB" w:rsidRDefault="003117DB" w:rsidP="003117DB">
      <w:pPr>
        <w:widowControl w:val="0"/>
        <w:tabs>
          <w:tab w:val="left" w:pos="1492"/>
        </w:tabs>
        <w:spacing w:after="0" w:line="240" w:lineRule="auto"/>
        <w:ind w:left="20"/>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i/>
          <w:iCs/>
          <w:sz w:val="24"/>
          <w:szCs w:val="24"/>
          <w:lang w:val="uk-UA" w:eastAsia="uk-UA"/>
        </w:rPr>
        <w:t>Симптоми</w:t>
      </w:r>
      <w:r w:rsidRPr="003117DB">
        <w:rPr>
          <w:rFonts w:ascii="Times New Roman" w:eastAsia="Times New Roman" w:hAnsi="Times New Roman" w:cs="Times New Roman"/>
          <w:sz w:val="24"/>
          <w:szCs w:val="24"/>
          <w:lang w:val="uk-UA" w:eastAsia="uk-UA"/>
        </w:rPr>
        <w:t>: враховуючи фармакологічні властивості препарату, основним проявом</w:t>
      </w:r>
      <w:r w:rsidRPr="003117DB">
        <w:rPr>
          <w:rFonts w:ascii="Times New Roman" w:eastAsia="Times New Roman" w:hAnsi="Times New Roman" w:cs="Times New Roman"/>
          <w:sz w:val="24"/>
          <w:szCs w:val="24"/>
          <w:lang w:val="uk-UA" w:eastAsia="ru-RU"/>
        </w:rPr>
        <w:t xml:space="preserve"> </w:t>
      </w:r>
      <w:r w:rsidRPr="003117DB">
        <w:rPr>
          <w:rFonts w:ascii="Times New Roman" w:eastAsia="Times New Roman" w:hAnsi="Times New Roman" w:cs="Times New Roman"/>
          <w:sz w:val="24"/>
          <w:szCs w:val="24"/>
          <w:lang w:val="uk-UA" w:eastAsia="uk-UA"/>
        </w:rPr>
        <w:t>передозування, імовірно, буде симптоматична гіпотензія та запаморочення. В окремих випадках передозування (до 672 мг кандесартану цилексетилу) повідомляється про одужання пацієнтів без наслідків.</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4"/>
          <w:lang w:val="uk-UA" w:eastAsia="uk-UA"/>
        </w:rPr>
      </w:pPr>
      <w:r w:rsidRPr="003117DB">
        <w:rPr>
          <w:rFonts w:ascii="Times New Roman" w:eastAsia="Times New Roman" w:hAnsi="Times New Roman" w:cs="Times New Roman"/>
          <w:i/>
          <w:iCs/>
          <w:sz w:val="24"/>
          <w:szCs w:val="24"/>
          <w:lang w:val="uk-UA" w:eastAsia="uk-UA"/>
        </w:rPr>
        <w:t>Лікування</w:t>
      </w:r>
      <w:r w:rsidRPr="003117DB">
        <w:rPr>
          <w:rFonts w:ascii="Times New Roman" w:eastAsia="Times New Roman" w:hAnsi="Times New Roman" w:cs="Times New Roman"/>
          <w:sz w:val="24"/>
          <w:szCs w:val="24"/>
          <w:lang w:val="uk-UA" w:eastAsia="uk-UA"/>
        </w:rPr>
        <w:t xml:space="preserve">: якщо розвивається симптоматична гіпотензія, слід призначити симптоматичне лікування і проводити моніторинг показників життєдіяльності. Пацієнту слід надати положення лежачи на спині з піднятими догори ногами. Якщо цього недостатньо, необхідно збільшити об’єм плазми крові за допомогою інфузії, наприклад, 0,9 % розчину </w:t>
      </w:r>
      <w:r w:rsidRPr="003117DB">
        <w:rPr>
          <w:rFonts w:ascii="Times New Roman" w:eastAsia="Times New Roman" w:hAnsi="Times New Roman" w:cs="Times New Roman"/>
          <w:sz w:val="24"/>
          <w:szCs w:val="24"/>
          <w:lang w:val="uk-UA" w:eastAsia="uk-UA"/>
        </w:rPr>
        <w:lastRenderedPageBreak/>
        <w:t>натрію хлориду. Якщо вищезазначених заходів недостатньо, можна застосувати симпатоміметичні лікарські засоби. Кандесартан не виводиться за допомогою гемодіалізу.</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lang w:eastAsia="ru-RU"/>
        </w:rPr>
      </w:pPr>
    </w:p>
    <w:p w:rsidR="003117DB" w:rsidRPr="003117DB" w:rsidRDefault="003117DB" w:rsidP="003117DB">
      <w:pPr>
        <w:widowControl w:val="0"/>
        <w:spacing w:after="0" w:line="270" w:lineRule="exact"/>
        <w:ind w:left="20"/>
        <w:jc w:val="both"/>
        <w:rPr>
          <w:rFonts w:ascii="Times New Roman" w:hAnsi="Times New Roman" w:cs="Times New Roman"/>
          <w:b/>
          <w:bCs/>
          <w:i/>
          <w:iCs/>
          <w:sz w:val="24"/>
          <w:szCs w:val="24"/>
        </w:rPr>
      </w:pPr>
      <w:r w:rsidRPr="003117DB">
        <w:rPr>
          <w:rFonts w:ascii="Times New Roman" w:hAnsi="Times New Roman" w:cs="Times New Roman"/>
          <w:b/>
          <w:bCs/>
          <w:i/>
          <w:iCs/>
          <w:sz w:val="24"/>
          <w:szCs w:val="24"/>
          <w:shd w:val="clear" w:color="auto" w:fill="FFFFFF"/>
        </w:rPr>
        <w:t>Побічні реакції.</w:t>
      </w:r>
    </w:p>
    <w:p w:rsidR="003117DB" w:rsidRPr="003117DB" w:rsidRDefault="003117DB" w:rsidP="003117DB">
      <w:pPr>
        <w:widowControl w:val="0"/>
        <w:spacing w:after="0" w:line="240" w:lineRule="auto"/>
        <w:jc w:val="both"/>
        <w:rPr>
          <w:rFonts w:ascii="Times New Roman" w:eastAsia="Times New Roman" w:hAnsi="Times New Roman" w:cs="Times New Roman"/>
          <w:i/>
          <w:iCs/>
          <w:sz w:val="24"/>
          <w:szCs w:val="28"/>
          <w:lang w:eastAsia="ru-RU"/>
        </w:rPr>
      </w:pPr>
      <w:r w:rsidRPr="003117DB">
        <w:rPr>
          <w:rFonts w:ascii="Times New Roman" w:eastAsia="Times New Roman" w:hAnsi="Times New Roman" w:cs="Times New Roman"/>
          <w:i/>
          <w:iCs/>
          <w:sz w:val="24"/>
          <w:szCs w:val="28"/>
          <w:u w:val="single"/>
          <w:lang w:val="uk-UA" w:eastAsia="uk-UA"/>
        </w:rPr>
        <w:t>Лікування артеріальної гіпертензії.</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val="uk-UA" w:eastAsia="uk-UA"/>
        </w:rPr>
      </w:pPr>
      <w:r w:rsidRPr="003117DB">
        <w:rPr>
          <w:rFonts w:ascii="Times New Roman" w:eastAsia="Times New Roman" w:hAnsi="Times New Roman" w:cs="Times New Roman"/>
          <w:sz w:val="24"/>
          <w:szCs w:val="28"/>
          <w:lang w:val="uk-UA" w:eastAsia="uk-UA"/>
        </w:rPr>
        <w:t>Небажані реакції, що спостерігались під час контрольованих клінічних досліджень кандесартану цилексетилу, були легкими і транзиторними. Зв</w:t>
      </w:r>
      <w:r w:rsidRPr="003117DB">
        <w:rPr>
          <w:rFonts w:ascii="Times New Roman" w:eastAsia="Times New Roman" w:hAnsi="Times New Roman" w:cs="Times New Roman"/>
          <w:sz w:val="24"/>
          <w:szCs w:val="28"/>
          <w:lang w:eastAsia="uk-UA"/>
        </w:rPr>
        <w:t>’язку загально</w:t>
      </w:r>
      <w:r w:rsidRPr="003117DB">
        <w:rPr>
          <w:rFonts w:ascii="Times New Roman" w:eastAsia="Times New Roman" w:hAnsi="Times New Roman" w:cs="Times New Roman"/>
          <w:sz w:val="24"/>
          <w:szCs w:val="28"/>
          <w:lang w:val="uk-UA" w:eastAsia="uk-UA"/>
        </w:rPr>
        <w:t xml:space="preserve">ї частоти побічних явищ з дозою або віком відзначено не було. Кількість випадків відміни лікування через виникнення побічних явищ була подібною при лікуванні кандесартаном цилексетилом (3,1 %) і плацебо (3,2 %). </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uk-UA"/>
        </w:rPr>
        <w:t>При проведенні узагальненого аналізу даних клінічних досліджень з участю пацієнтів із гіпертензією побічні реакції при застосуванні кандесартану цилексетилу визначали на основі побічних явищ, частота яких принаймні на 1 % перевищувала частоту побічних явищ при застосуванні плацебо. Найчастішими небажаними реакціями були запаморочення/вертиго, головний біль та інфекції дихальних шляхів.</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eastAsia="ru-RU"/>
        </w:rPr>
      </w:pPr>
      <w:r w:rsidRPr="003117DB">
        <w:rPr>
          <w:rFonts w:ascii="Times New Roman" w:eastAsia="Times New Roman" w:hAnsi="Times New Roman" w:cs="Times New Roman"/>
          <w:sz w:val="24"/>
          <w:szCs w:val="28"/>
          <w:lang w:val="uk-UA" w:eastAsia="uk-UA"/>
        </w:rPr>
        <w:t>Використано наступні визначення частоти: дуже часто (≥ 1/10), часто (≥ 1/100 до &lt; 1/10), нечасто (≥ 1/1000 до &lt; 1/100), рідко (≥ 1/10000 до &lt; 1/1000) та дуже рідко (&lt; 1/10000).</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uk-UA"/>
        </w:rPr>
        <w:t>Можливі такі побічні реакції під час застосування кандесартану цилексетилу:</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val="uk-UA" w:eastAsia="uk-UA"/>
        </w:rPr>
      </w:pPr>
      <w:r w:rsidRPr="003117DB">
        <w:rPr>
          <w:rFonts w:ascii="Times New Roman" w:eastAsia="Times New Roman" w:hAnsi="Times New Roman" w:cs="Times New Roman"/>
          <w:i/>
          <w:iCs/>
          <w:sz w:val="24"/>
          <w:szCs w:val="28"/>
          <w:lang w:val="uk-UA" w:eastAsia="uk-UA"/>
        </w:rPr>
        <w:t>Інфекції та інвазії:</w:t>
      </w:r>
      <w:r w:rsidRPr="003117DB">
        <w:rPr>
          <w:rFonts w:ascii="Times New Roman" w:eastAsia="Times New Roman" w:hAnsi="Times New Roman" w:cs="Times New Roman"/>
          <w:sz w:val="24"/>
          <w:szCs w:val="28"/>
          <w:lang w:val="uk-UA" w:eastAsia="uk-UA"/>
        </w:rPr>
        <w:t xml:space="preserve"> часто </w:t>
      </w:r>
      <w:r w:rsidRPr="003117DB">
        <w:rPr>
          <w:rFonts w:ascii="Times New Roman" w:eastAsia="Times New Roman" w:hAnsi="Times New Roman" w:cs="Courier New"/>
          <w:sz w:val="24"/>
          <w:szCs w:val="24"/>
          <w:lang w:val="uk-UA" w:eastAsia="ru-RU"/>
        </w:rPr>
        <w:t>–</w:t>
      </w:r>
      <w:r w:rsidRPr="003117DB">
        <w:rPr>
          <w:rFonts w:ascii="Times New Roman" w:eastAsia="Times New Roman" w:hAnsi="Times New Roman" w:cs="Times New Roman"/>
          <w:sz w:val="24"/>
          <w:szCs w:val="28"/>
          <w:lang w:val="uk-UA" w:eastAsia="uk-UA"/>
        </w:rPr>
        <w:t xml:space="preserve"> інфекції дихальних шляхів.</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i/>
          <w:iCs/>
          <w:sz w:val="24"/>
          <w:szCs w:val="28"/>
          <w:lang w:val="uk-UA" w:eastAsia="uk-UA"/>
        </w:rPr>
        <w:t>З боку крові та лімфатичної системи:</w:t>
      </w:r>
      <w:r w:rsidRPr="003117DB">
        <w:rPr>
          <w:rFonts w:ascii="Times New Roman" w:eastAsia="Times New Roman" w:hAnsi="Times New Roman" w:cs="Times New Roman"/>
          <w:sz w:val="24"/>
          <w:szCs w:val="28"/>
          <w:lang w:val="uk-UA" w:eastAsia="ru-RU"/>
        </w:rPr>
        <w:t xml:space="preserve"> дуже рідко – лейкопенія, нейтропенія, агранулоцитоз.</w:t>
      </w:r>
    </w:p>
    <w:p w:rsidR="003117DB" w:rsidRPr="003117DB" w:rsidRDefault="003117DB" w:rsidP="003117DB">
      <w:pPr>
        <w:widowControl w:val="0"/>
        <w:spacing w:after="0" w:line="240" w:lineRule="auto"/>
        <w:jc w:val="both"/>
        <w:rPr>
          <w:rFonts w:ascii="Times New Roman" w:eastAsia="Times New Roman" w:hAnsi="Times New Roman" w:cs="Times New Roman"/>
          <w:b/>
          <w:i/>
          <w:iCs/>
          <w:sz w:val="24"/>
          <w:szCs w:val="28"/>
          <w:lang w:val="uk-UA" w:eastAsia="ru-RU"/>
        </w:rPr>
      </w:pPr>
      <w:r w:rsidRPr="003117DB">
        <w:rPr>
          <w:rFonts w:ascii="Times New Roman" w:eastAsia="Times New Roman" w:hAnsi="Times New Roman" w:cs="Times New Roman"/>
          <w:i/>
          <w:iCs/>
          <w:sz w:val="24"/>
          <w:szCs w:val="28"/>
          <w:lang w:val="uk-UA" w:eastAsia="uk-UA"/>
        </w:rPr>
        <w:t>З боку обміну речовин та харчування:</w:t>
      </w:r>
      <w:r w:rsidRPr="003117DB">
        <w:rPr>
          <w:rFonts w:ascii="Times New Roman" w:eastAsia="Times New Roman" w:hAnsi="Times New Roman" w:cs="Times New Roman"/>
          <w:sz w:val="24"/>
          <w:szCs w:val="28"/>
          <w:lang w:val="uk-UA" w:eastAsia="uk-UA"/>
        </w:rPr>
        <w:t xml:space="preserve"> дуже рідко – гіперкаліємія, гіпонатріємія.</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val="uk-UA" w:eastAsia="uk-UA"/>
        </w:rPr>
      </w:pPr>
      <w:r w:rsidRPr="003117DB">
        <w:rPr>
          <w:rFonts w:ascii="Times New Roman" w:eastAsia="Times New Roman" w:hAnsi="Times New Roman" w:cs="Times New Roman"/>
          <w:i/>
          <w:iCs/>
          <w:sz w:val="24"/>
          <w:szCs w:val="28"/>
          <w:lang w:val="uk-UA" w:eastAsia="uk-UA"/>
        </w:rPr>
        <w:t>З боку нервової системи:</w:t>
      </w:r>
      <w:r w:rsidRPr="003117DB">
        <w:rPr>
          <w:rFonts w:ascii="Times New Roman" w:eastAsia="Times New Roman" w:hAnsi="Times New Roman" w:cs="Times New Roman"/>
          <w:sz w:val="24"/>
          <w:szCs w:val="28"/>
          <w:lang w:val="uk-UA" w:eastAsia="uk-UA"/>
        </w:rPr>
        <w:t xml:space="preserve"> часто </w:t>
      </w:r>
      <w:r w:rsidRPr="003117DB">
        <w:rPr>
          <w:rFonts w:ascii="Times New Roman" w:eastAsia="Times New Roman" w:hAnsi="Times New Roman" w:cs="Courier New"/>
          <w:sz w:val="24"/>
          <w:szCs w:val="24"/>
          <w:lang w:val="uk-UA" w:eastAsia="ru-RU"/>
        </w:rPr>
        <w:t>–</w:t>
      </w:r>
      <w:r w:rsidRPr="003117DB">
        <w:rPr>
          <w:rFonts w:ascii="Times New Roman" w:eastAsia="Times New Roman" w:hAnsi="Times New Roman" w:cs="Times New Roman"/>
          <w:sz w:val="24"/>
          <w:szCs w:val="28"/>
          <w:lang w:val="uk-UA" w:eastAsia="uk-UA"/>
        </w:rPr>
        <w:t xml:space="preserve"> запаморочення/вертиго, головний біль.</w:t>
      </w:r>
    </w:p>
    <w:p w:rsidR="003117DB" w:rsidRPr="003117DB" w:rsidRDefault="003117DB" w:rsidP="003117DB">
      <w:pPr>
        <w:widowControl w:val="0"/>
        <w:spacing w:after="0" w:line="240" w:lineRule="auto"/>
        <w:jc w:val="both"/>
        <w:rPr>
          <w:rFonts w:ascii="Times New Roman" w:eastAsia="Times New Roman" w:hAnsi="Times New Roman" w:cs="Times New Roman"/>
          <w:iCs/>
          <w:sz w:val="24"/>
          <w:szCs w:val="28"/>
          <w:lang w:val="uk-UA" w:eastAsia="uk-UA"/>
        </w:rPr>
      </w:pPr>
      <w:r w:rsidRPr="003117DB">
        <w:rPr>
          <w:rFonts w:ascii="Times New Roman" w:eastAsia="Times New Roman" w:hAnsi="Times New Roman" w:cs="Times New Roman"/>
          <w:i/>
          <w:iCs/>
          <w:sz w:val="24"/>
          <w:szCs w:val="28"/>
          <w:lang w:val="uk-UA" w:eastAsia="uk-UA"/>
        </w:rPr>
        <w:t>Респіраторні, торакальні та медіастинальні порушення:</w:t>
      </w:r>
      <w:r w:rsidRPr="003117DB">
        <w:rPr>
          <w:rFonts w:ascii="Times New Roman" w:eastAsia="Times New Roman" w:hAnsi="Times New Roman" w:cs="Times New Roman"/>
          <w:iCs/>
          <w:sz w:val="24"/>
          <w:szCs w:val="28"/>
          <w:lang w:val="uk-UA" w:eastAsia="uk-UA"/>
        </w:rPr>
        <w:t xml:space="preserve"> дуже рідко – кашель.</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i/>
          <w:sz w:val="24"/>
          <w:szCs w:val="28"/>
          <w:lang w:val="uk-UA" w:eastAsia="ru-RU"/>
        </w:rPr>
        <w:t>З боку травної системи:</w:t>
      </w:r>
      <w:r w:rsidRPr="003117DB">
        <w:rPr>
          <w:rFonts w:ascii="Times New Roman" w:eastAsia="Times New Roman" w:hAnsi="Times New Roman" w:cs="Times New Roman"/>
          <w:sz w:val="24"/>
          <w:szCs w:val="28"/>
          <w:lang w:val="uk-UA" w:eastAsia="ru-RU"/>
        </w:rPr>
        <w:t xml:space="preserve"> дуже рідко – нудота.</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i/>
          <w:sz w:val="24"/>
          <w:szCs w:val="28"/>
          <w:lang w:val="uk-UA" w:eastAsia="ru-RU"/>
        </w:rPr>
        <w:t>З боку гепатобіліарної системи:</w:t>
      </w:r>
      <w:r w:rsidRPr="003117DB">
        <w:rPr>
          <w:rFonts w:ascii="Times New Roman" w:eastAsia="Times New Roman" w:hAnsi="Times New Roman" w:cs="Times New Roman"/>
          <w:sz w:val="24"/>
          <w:szCs w:val="28"/>
          <w:lang w:val="uk-UA" w:eastAsia="ru-RU"/>
        </w:rPr>
        <w:t xml:space="preserve"> дуже рідко – підвищення рівня печінкових ферментів, порушення функції печінки, гепатит.</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i/>
          <w:sz w:val="24"/>
          <w:szCs w:val="28"/>
          <w:lang w:val="uk-UA" w:eastAsia="ru-RU"/>
        </w:rPr>
        <w:t>З боку шкіри та підшкірної клітковини:</w:t>
      </w:r>
      <w:r w:rsidRPr="003117DB">
        <w:rPr>
          <w:rFonts w:ascii="Times New Roman" w:eastAsia="Times New Roman" w:hAnsi="Times New Roman" w:cs="Times New Roman"/>
          <w:sz w:val="24"/>
          <w:szCs w:val="28"/>
          <w:lang w:val="uk-UA" w:eastAsia="ru-RU"/>
        </w:rPr>
        <w:t xml:space="preserve"> дуже рідко – ангіоневротичний набряк, висипання, кропив’янка, свербіж.</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i/>
          <w:sz w:val="24"/>
          <w:szCs w:val="28"/>
          <w:lang w:val="uk-UA" w:eastAsia="ru-RU"/>
        </w:rPr>
        <w:t>З боку кістково-м’язової системи:</w:t>
      </w:r>
      <w:r w:rsidRPr="003117DB">
        <w:rPr>
          <w:rFonts w:ascii="Times New Roman" w:eastAsia="Times New Roman" w:hAnsi="Times New Roman" w:cs="Times New Roman"/>
          <w:sz w:val="24"/>
          <w:szCs w:val="28"/>
          <w:lang w:val="uk-UA" w:eastAsia="ru-RU"/>
        </w:rPr>
        <w:t xml:space="preserve"> дуже рідко – біль у спині, артралгія, міалгія. </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eastAsia="ru-RU"/>
        </w:rPr>
      </w:pPr>
      <w:r w:rsidRPr="003117DB">
        <w:rPr>
          <w:rFonts w:ascii="Times New Roman" w:eastAsia="Times New Roman" w:hAnsi="Times New Roman" w:cs="Times New Roman"/>
          <w:i/>
          <w:iCs/>
          <w:sz w:val="24"/>
          <w:szCs w:val="28"/>
          <w:lang w:val="uk-UA" w:eastAsia="uk-UA"/>
        </w:rPr>
        <w:t>З боку нирок та сечовивідних шляхів:</w:t>
      </w:r>
      <w:r w:rsidRPr="003117DB">
        <w:rPr>
          <w:rFonts w:ascii="Times New Roman" w:eastAsia="Times New Roman" w:hAnsi="Times New Roman" w:cs="Times New Roman"/>
          <w:sz w:val="24"/>
          <w:szCs w:val="28"/>
          <w:lang w:val="uk-UA" w:eastAsia="uk-UA"/>
        </w:rPr>
        <w:t xml:space="preserve"> дуже рідко </w:t>
      </w:r>
      <w:r w:rsidRPr="003117DB">
        <w:rPr>
          <w:rFonts w:ascii="Times New Roman" w:eastAsia="Times New Roman" w:hAnsi="Times New Roman" w:cs="Courier New"/>
          <w:sz w:val="24"/>
          <w:szCs w:val="24"/>
          <w:lang w:val="uk-UA" w:eastAsia="ru-RU"/>
        </w:rPr>
        <w:t>–</w:t>
      </w:r>
      <w:r w:rsidRPr="003117DB">
        <w:rPr>
          <w:rFonts w:ascii="Times New Roman" w:eastAsia="Times New Roman" w:hAnsi="Times New Roman" w:cs="Times New Roman"/>
          <w:sz w:val="24"/>
          <w:szCs w:val="28"/>
          <w:lang w:val="uk-UA" w:eastAsia="uk-UA"/>
        </w:rPr>
        <w:t xml:space="preserve"> погіршення функції нирок, включаючи гостру ниркову недостатність у чутливих пацієнтів.</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eastAsia="ru-RU"/>
        </w:rPr>
      </w:pPr>
      <w:r w:rsidRPr="003117DB">
        <w:rPr>
          <w:rFonts w:ascii="Times New Roman" w:eastAsia="Times New Roman" w:hAnsi="Times New Roman" w:cs="Times New Roman"/>
          <w:i/>
          <w:iCs/>
          <w:sz w:val="24"/>
          <w:szCs w:val="28"/>
          <w:lang w:val="uk-UA" w:eastAsia="uk-UA"/>
        </w:rPr>
        <w:t>Результати лабораторних аналізів:</w:t>
      </w:r>
      <w:r w:rsidRPr="003117DB">
        <w:rPr>
          <w:rFonts w:ascii="Times New Roman" w:eastAsia="Times New Roman" w:hAnsi="Times New Roman" w:cs="Times New Roman"/>
          <w:sz w:val="24"/>
          <w:szCs w:val="28"/>
          <w:lang w:val="uk-UA" w:eastAsia="uk-UA"/>
        </w:rPr>
        <w:t xml:space="preserve"> у більшості випадків не спостерігалося клінічно значущого впливу Касарку</w:t>
      </w:r>
      <w:r w:rsidRPr="003117DB">
        <w:rPr>
          <w:rFonts w:ascii="Times New Roman" w:eastAsia="Times New Roman" w:hAnsi="Times New Roman" w:cs="Times New Roman"/>
          <w:sz w:val="24"/>
          <w:szCs w:val="28"/>
          <w:vertAlign w:val="superscript"/>
          <w:lang w:val="uk-UA" w:eastAsia="uk-UA"/>
        </w:rPr>
        <w:t>®</w:t>
      </w:r>
      <w:r w:rsidRPr="003117DB">
        <w:rPr>
          <w:rFonts w:ascii="Times New Roman" w:eastAsia="Times New Roman" w:hAnsi="Times New Roman" w:cs="Times New Roman"/>
          <w:sz w:val="24"/>
          <w:szCs w:val="28"/>
          <w:lang w:val="uk-UA" w:eastAsia="uk-UA"/>
        </w:rPr>
        <w:t xml:space="preserve"> на звичайні лабораторні показники. Як і при застосуванні інших інгібіторів ренін-ангіотензин-альдостеронової системи, відзначено незначне зниження рівня гемоглобіну. Зазвичай для пацієнтів, які приймають Касарк</w:t>
      </w:r>
      <w:r w:rsidRPr="003117DB">
        <w:rPr>
          <w:rFonts w:ascii="Times New Roman" w:eastAsia="Times New Roman" w:hAnsi="Times New Roman" w:cs="Times New Roman"/>
          <w:sz w:val="24"/>
          <w:szCs w:val="28"/>
          <w:vertAlign w:val="superscript"/>
          <w:lang w:val="uk-UA" w:eastAsia="uk-UA"/>
        </w:rPr>
        <w:t>®</w:t>
      </w:r>
      <w:r w:rsidRPr="003117DB">
        <w:rPr>
          <w:rFonts w:ascii="Times New Roman" w:eastAsia="Times New Roman" w:hAnsi="Times New Roman" w:cs="Times New Roman"/>
          <w:sz w:val="24"/>
          <w:szCs w:val="28"/>
          <w:lang w:val="uk-UA" w:eastAsia="uk-UA"/>
        </w:rPr>
        <w:t>, немає необхідності у постійному моніторингу лабораторних показників. Проте у пацієнтів з порушенням функції нирок</w:t>
      </w:r>
      <w:r w:rsidRPr="003117DB">
        <w:rPr>
          <w:rFonts w:ascii="Times New Roman" w:eastAsia="Times New Roman" w:hAnsi="Times New Roman" w:cs="Times New Roman"/>
          <w:b/>
          <w:i/>
          <w:sz w:val="24"/>
          <w:szCs w:val="28"/>
          <w:lang w:val="uk-UA" w:eastAsia="uk-UA"/>
        </w:rPr>
        <w:t xml:space="preserve"> </w:t>
      </w:r>
      <w:r w:rsidRPr="003117DB">
        <w:rPr>
          <w:rFonts w:ascii="Times New Roman" w:eastAsia="Times New Roman" w:hAnsi="Times New Roman" w:cs="Times New Roman"/>
          <w:sz w:val="24"/>
          <w:szCs w:val="28"/>
          <w:lang w:val="uk-UA" w:eastAsia="uk-UA"/>
        </w:rPr>
        <w:t>рекомендується періодичний моніторинг рівнів калію та креатиніну сироватки крові.</w:t>
      </w:r>
    </w:p>
    <w:p w:rsidR="003117DB" w:rsidRPr="003117DB" w:rsidRDefault="003117DB" w:rsidP="003117DB">
      <w:pPr>
        <w:widowControl w:val="0"/>
        <w:spacing w:after="0" w:line="240" w:lineRule="auto"/>
        <w:jc w:val="both"/>
        <w:rPr>
          <w:rFonts w:ascii="Times New Roman" w:eastAsia="Times New Roman" w:hAnsi="Times New Roman" w:cs="Times New Roman"/>
          <w:i/>
          <w:iCs/>
          <w:sz w:val="24"/>
          <w:szCs w:val="28"/>
          <w:lang w:eastAsia="ru-RU"/>
        </w:rPr>
      </w:pPr>
      <w:r w:rsidRPr="003117DB">
        <w:rPr>
          <w:rFonts w:ascii="Times New Roman" w:eastAsia="Times New Roman" w:hAnsi="Times New Roman" w:cs="Times New Roman"/>
          <w:i/>
          <w:iCs/>
          <w:sz w:val="24"/>
          <w:szCs w:val="28"/>
          <w:u w:val="single"/>
          <w:lang w:val="uk-UA" w:eastAsia="uk-UA"/>
        </w:rPr>
        <w:t>Лікування сериевої недостатності.</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sz w:val="24"/>
          <w:szCs w:val="28"/>
          <w:lang w:val="uk-UA" w:eastAsia="uk-UA"/>
        </w:rPr>
        <w:t>Профіль побічних реакцій Касарку</w:t>
      </w:r>
      <w:r w:rsidRPr="003117DB">
        <w:rPr>
          <w:rFonts w:ascii="Times New Roman" w:eastAsia="Times New Roman" w:hAnsi="Times New Roman" w:cs="Times New Roman"/>
          <w:sz w:val="24"/>
          <w:szCs w:val="28"/>
          <w:vertAlign w:val="superscript"/>
          <w:lang w:val="uk-UA" w:eastAsia="uk-UA"/>
        </w:rPr>
        <w:t>®</w:t>
      </w:r>
      <w:r w:rsidRPr="003117DB">
        <w:rPr>
          <w:rFonts w:ascii="Times New Roman" w:eastAsia="Times New Roman" w:hAnsi="Times New Roman" w:cs="Times New Roman"/>
          <w:sz w:val="24"/>
          <w:szCs w:val="28"/>
          <w:lang w:val="uk-UA" w:eastAsia="uk-UA"/>
        </w:rPr>
        <w:t xml:space="preserve"> у пацієнтів із серцевою недостатністю узгоджувався з фармакологічними властивостями препарату та станом здоров’я пацієнтів. Небажані явища, такі як гіперкаліємія, гіпотензія, та ниркова недостатність, найчастіше спостерігались у пацієнтів віком від 70 років, хворих на цукровий діабет, або пацієнтів, які приймали інші лікарські засоби, що впливають на ренін-ангіотензин-альдостеронову систему, зокрема інгібітори АПФ та/або спіронолактон.</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val="uk-UA" w:eastAsia="uk-UA"/>
        </w:rPr>
      </w:pPr>
      <w:r w:rsidRPr="003117DB">
        <w:rPr>
          <w:rFonts w:ascii="Times New Roman" w:eastAsia="Times New Roman" w:hAnsi="Times New Roman" w:cs="Times New Roman"/>
          <w:sz w:val="24"/>
          <w:szCs w:val="28"/>
          <w:lang w:val="uk-UA" w:eastAsia="uk-UA"/>
        </w:rPr>
        <w:t>Можливі такі побічні реакції під час застосування кандесартану цилексетилу:</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i/>
          <w:iCs/>
          <w:sz w:val="24"/>
          <w:szCs w:val="28"/>
          <w:lang w:val="uk-UA" w:eastAsia="uk-UA"/>
        </w:rPr>
        <w:t>З боку крові та лімфатичної системи:</w:t>
      </w:r>
      <w:r w:rsidRPr="003117DB">
        <w:rPr>
          <w:rFonts w:ascii="Times New Roman" w:eastAsia="Times New Roman" w:hAnsi="Times New Roman" w:cs="Times New Roman"/>
          <w:iCs/>
          <w:sz w:val="24"/>
          <w:szCs w:val="28"/>
          <w:lang w:val="uk-UA" w:eastAsia="uk-UA"/>
        </w:rPr>
        <w:t>дуже рідко</w:t>
      </w:r>
      <w:r w:rsidRPr="003117DB">
        <w:rPr>
          <w:rFonts w:ascii="Times New Roman" w:eastAsia="Times New Roman" w:hAnsi="Times New Roman" w:cs="Times New Roman"/>
          <w:i/>
          <w:iCs/>
          <w:sz w:val="24"/>
          <w:szCs w:val="28"/>
          <w:lang w:val="uk-UA" w:eastAsia="uk-UA"/>
        </w:rPr>
        <w:t xml:space="preserve"> -</w:t>
      </w:r>
      <w:r w:rsidRPr="003117DB">
        <w:rPr>
          <w:rFonts w:ascii="Times New Roman" w:eastAsia="Times New Roman" w:hAnsi="Times New Roman" w:cs="Times New Roman"/>
          <w:sz w:val="24"/>
          <w:szCs w:val="28"/>
          <w:lang w:val="uk-UA" w:eastAsia="uk-UA"/>
        </w:rPr>
        <w:t xml:space="preserve"> лейкопенія, нейтропенія та агранулоцитоз.</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val="uk-UA" w:eastAsia="uk-UA"/>
        </w:rPr>
      </w:pPr>
      <w:r w:rsidRPr="003117DB">
        <w:rPr>
          <w:rFonts w:ascii="Times New Roman" w:eastAsia="Times New Roman" w:hAnsi="Times New Roman" w:cs="Times New Roman"/>
          <w:i/>
          <w:iCs/>
          <w:sz w:val="24"/>
          <w:szCs w:val="28"/>
          <w:lang w:val="uk-UA" w:eastAsia="uk-UA"/>
        </w:rPr>
        <w:t xml:space="preserve">З боку обміну речовин та харчування: </w:t>
      </w:r>
      <w:r w:rsidRPr="003117DB">
        <w:rPr>
          <w:rFonts w:ascii="Times New Roman" w:eastAsia="Times New Roman" w:hAnsi="Times New Roman" w:cs="Times New Roman"/>
          <w:iCs/>
          <w:sz w:val="24"/>
          <w:szCs w:val="28"/>
          <w:lang w:val="uk-UA" w:eastAsia="uk-UA"/>
        </w:rPr>
        <w:t>часто</w:t>
      </w:r>
      <w:r w:rsidRPr="003117DB">
        <w:rPr>
          <w:rFonts w:ascii="Times New Roman" w:eastAsia="Times New Roman" w:hAnsi="Times New Roman" w:cs="Times New Roman"/>
          <w:i/>
          <w:iCs/>
          <w:sz w:val="24"/>
          <w:szCs w:val="28"/>
          <w:lang w:val="uk-UA" w:eastAsia="uk-UA"/>
        </w:rPr>
        <w:t xml:space="preserve"> – </w:t>
      </w:r>
      <w:r w:rsidRPr="003117DB">
        <w:rPr>
          <w:rFonts w:ascii="Times New Roman" w:eastAsia="Times New Roman" w:hAnsi="Times New Roman" w:cs="Times New Roman"/>
          <w:iCs/>
          <w:sz w:val="24"/>
          <w:szCs w:val="28"/>
          <w:lang w:val="uk-UA" w:eastAsia="uk-UA"/>
        </w:rPr>
        <w:t>гіперкаліємія,</w:t>
      </w:r>
      <w:r w:rsidRPr="003117DB">
        <w:rPr>
          <w:rFonts w:ascii="Times New Roman" w:eastAsia="Times New Roman" w:hAnsi="Times New Roman" w:cs="Times New Roman"/>
          <w:i/>
          <w:iCs/>
          <w:sz w:val="24"/>
          <w:szCs w:val="28"/>
          <w:lang w:val="uk-UA" w:eastAsia="uk-UA"/>
        </w:rPr>
        <w:t xml:space="preserve"> </w:t>
      </w:r>
      <w:r w:rsidRPr="003117DB">
        <w:rPr>
          <w:rFonts w:ascii="Times New Roman" w:eastAsia="Times New Roman" w:hAnsi="Times New Roman" w:cs="Times New Roman"/>
          <w:iCs/>
          <w:sz w:val="24"/>
          <w:szCs w:val="28"/>
          <w:lang w:val="uk-UA" w:eastAsia="uk-UA"/>
        </w:rPr>
        <w:t>дуже рідко</w:t>
      </w:r>
      <w:r w:rsidRPr="003117DB">
        <w:rPr>
          <w:rFonts w:ascii="Times New Roman" w:eastAsia="Times New Roman" w:hAnsi="Times New Roman" w:cs="Times New Roman"/>
          <w:i/>
          <w:iCs/>
          <w:sz w:val="24"/>
          <w:szCs w:val="28"/>
          <w:lang w:val="uk-UA" w:eastAsia="uk-UA"/>
        </w:rPr>
        <w:t xml:space="preserve"> </w:t>
      </w:r>
      <w:r w:rsidRPr="003117DB">
        <w:rPr>
          <w:rFonts w:ascii="Times New Roman" w:eastAsia="Times New Roman" w:hAnsi="Times New Roman" w:cs="Courier New"/>
          <w:sz w:val="24"/>
          <w:szCs w:val="24"/>
          <w:lang w:val="uk-UA" w:eastAsia="ru-RU"/>
        </w:rPr>
        <w:t>–</w:t>
      </w:r>
      <w:r w:rsidRPr="003117DB">
        <w:rPr>
          <w:rFonts w:ascii="Times New Roman" w:eastAsia="Times New Roman" w:hAnsi="Times New Roman" w:cs="Times New Roman"/>
          <w:i/>
          <w:iCs/>
          <w:sz w:val="24"/>
          <w:szCs w:val="28"/>
          <w:lang w:val="uk-UA" w:eastAsia="uk-UA"/>
        </w:rPr>
        <w:t xml:space="preserve"> </w:t>
      </w:r>
      <w:r w:rsidRPr="003117DB">
        <w:rPr>
          <w:rFonts w:ascii="Times New Roman" w:eastAsia="Times New Roman" w:hAnsi="Times New Roman" w:cs="Times New Roman"/>
          <w:sz w:val="24"/>
          <w:szCs w:val="28"/>
          <w:lang w:val="uk-UA" w:eastAsia="uk-UA"/>
        </w:rPr>
        <w:t>гіпонатріємія.</w:t>
      </w:r>
    </w:p>
    <w:p w:rsidR="003117DB" w:rsidRPr="003117DB" w:rsidRDefault="003117DB" w:rsidP="003117DB">
      <w:pPr>
        <w:widowControl w:val="0"/>
        <w:spacing w:after="0" w:line="240" w:lineRule="auto"/>
        <w:jc w:val="both"/>
        <w:rPr>
          <w:rFonts w:ascii="Times New Roman" w:eastAsia="Times New Roman" w:hAnsi="Times New Roman" w:cs="Times New Roman"/>
          <w:iCs/>
          <w:sz w:val="24"/>
          <w:szCs w:val="28"/>
          <w:lang w:val="uk-UA" w:eastAsia="ru-RU"/>
        </w:rPr>
      </w:pPr>
      <w:r w:rsidRPr="003117DB">
        <w:rPr>
          <w:rFonts w:ascii="Times New Roman" w:eastAsia="Times New Roman" w:hAnsi="Times New Roman" w:cs="Times New Roman"/>
          <w:i/>
          <w:iCs/>
          <w:sz w:val="24"/>
          <w:szCs w:val="28"/>
          <w:lang w:val="uk-UA" w:eastAsia="ru-RU"/>
        </w:rPr>
        <w:t xml:space="preserve">З боку нервової системи: </w:t>
      </w:r>
      <w:r w:rsidRPr="003117DB">
        <w:rPr>
          <w:rFonts w:ascii="Times New Roman" w:eastAsia="Times New Roman" w:hAnsi="Times New Roman" w:cs="Times New Roman"/>
          <w:iCs/>
          <w:sz w:val="24"/>
          <w:szCs w:val="28"/>
          <w:lang w:val="uk-UA" w:eastAsia="ru-RU"/>
        </w:rPr>
        <w:t>дуже рідко</w:t>
      </w:r>
      <w:r w:rsidRPr="003117DB">
        <w:rPr>
          <w:rFonts w:ascii="Times New Roman" w:eastAsia="Times New Roman" w:hAnsi="Times New Roman" w:cs="Times New Roman"/>
          <w:i/>
          <w:iCs/>
          <w:sz w:val="24"/>
          <w:szCs w:val="28"/>
          <w:lang w:val="uk-UA" w:eastAsia="ru-RU"/>
        </w:rPr>
        <w:t xml:space="preserve"> </w:t>
      </w:r>
      <w:r w:rsidRPr="003117DB">
        <w:rPr>
          <w:rFonts w:ascii="Times New Roman" w:eastAsia="Times New Roman" w:hAnsi="Times New Roman" w:cs="Courier New"/>
          <w:sz w:val="24"/>
          <w:szCs w:val="24"/>
          <w:lang w:val="uk-UA" w:eastAsia="ru-RU"/>
        </w:rPr>
        <w:t>–</w:t>
      </w:r>
      <w:r w:rsidRPr="003117DB">
        <w:rPr>
          <w:rFonts w:ascii="Times New Roman" w:eastAsia="Times New Roman" w:hAnsi="Times New Roman" w:cs="Times New Roman"/>
          <w:i/>
          <w:iCs/>
          <w:sz w:val="24"/>
          <w:szCs w:val="28"/>
          <w:lang w:val="uk-UA" w:eastAsia="ru-RU"/>
        </w:rPr>
        <w:t xml:space="preserve"> </w:t>
      </w:r>
      <w:r w:rsidRPr="003117DB">
        <w:rPr>
          <w:rFonts w:ascii="Times New Roman" w:eastAsia="Times New Roman" w:hAnsi="Times New Roman" w:cs="Times New Roman"/>
          <w:iCs/>
          <w:sz w:val="24"/>
          <w:szCs w:val="28"/>
          <w:lang w:val="uk-UA" w:eastAsia="ru-RU"/>
        </w:rPr>
        <w:t>запаморочення, головний біль.</w:t>
      </w:r>
    </w:p>
    <w:p w:rsidR="003117DB" w:rsidRPr="003117DB" w:rsidRDefault="003117DB" w:rsidP="003117DB">
      <w:pPr>
        <w:widowControl w:val="0"/>
        <w:spacing w:after="0" w:line="240" w:lineRule="auto"/>
        <w:jc w:val="both"/>
        <w:rPr>
          <w:rFonts w:ascii="Times New Roman" w:eastAsia="Times New Roman" w:hAnsi="Times New Roman" w:cs="Times New Roman"/>
          <w:iCs/>
          <w:sz w:val="24"/>
          <w:szCs w:val="28"/>
          <w:lang w:val="uk-UA" w:eastAsia="ru-RU"/>
        </w:rPr>
      </w:pPr>
      <w:r w:rsidRPr="003117DB">
        <w:rPr>
          <w:rFonts w:ascii="Times New Roman" w:eastAsia="Times New Roman" w:hAnsi="Times New Roman" w:cs="Times New Roman"/>
          <w:i/>
          <w:iCs/>
          <w:sz w:val="24"/>
          <w:szCs w:val="28"/>
          <w:lang w:val="uk-UA" w:eastAsia="ru-RU"/>
        </w:rPr>
        <w:t xml:space="preserve">З боку судин: </w:t>
      </w:r>
      <w:r w:rsidRPr="003117DB">
        <w:rPr>
          <w:rFonts w:ascii="Times New Roman" w:eastAsia="Times New Roman" w:hAnsi="Times New Roman" w:cs="Times New Roman"/>
          <w:iCs/>
          <w:sz w:val="24"/>
          <w:szCs w:val="28"/>
          <w:lang w:val="uk-UA" w:eastAsia="ru-RU"/>
        </w:rPr>
        <w:t xml:space="preserve">часто </w:t>
      </w:r>
      <w:r w:rsidRPr="003117DB">
        <w:rPr>
          <w:rFonts w:ascii="Times New Roman" w:eastAsia="Times New Roman" w:hAnsi="Times New Roman" w:cs="Courier New"/>
          <w:sz w:val="24"/>
          <w:szCs w:val="24"/>
          <w:lang w:val="uk-UA" w:eastAsia="ru-RU"/>
        </w:rPr>
        <w:t>–</w:t>
      </w:r>
      <w:r w:rsidRPr="003117DB">
        <w:rPr>
          <w:rFonts w:ascii="Times New Roman" w:eastAsia="Times New Roman" w:hAnsi="Times New Roman" w:cs="Times New Roman"/>
          <w:iCs/>
          <w:sz w:val="24"/>
          <w:szCs w:val="28"/>
          <w:lang w:val="uk-UA" w:eastAsia="ru-RU"/>
        </w:rPr>
        <w:t xml:space="preserve"> гіпотензія.</w:t>
      </w:r>
    </w:p>
    <w:p w:rsidR="003117DB" w:rsidRPr="003117DB" w:rsidRDefault="003117DB" w:rsidP="003117DB">
      <w:pPr>
        <w:widowControl w:val="0"/>
        <w:spacing w:after="0" w:line="240" w:lineRule="auto"/>
        <w:jc w:val="both"/>
        <w:rPr>
          <w:rFonts w:ascii="Times New Roman" w:eastAsia="Times New Roman" w:hAnsi="Times New Roman" w:cs="Times New Roman"/>
          <w:i/>
          <w:iCs/>
          <w:sz w:val="24"/>
          <w:szCs w:val="28"/>
          <w:lang w:val="uk-UA" w:eastAsia="ru-RU"/>
        </w:rPr>
      </w:pPr>
      <w:r w:rsidRPr="003117DB">
        <w:rPr>
          <w:rFonts w:ascii="Times New Roman" w:eastAsia="Times New Roman" w:hAnsi="Times New Roman" w:cs="Times New Roman"/>
          <w:i/>
          <w:iCs/>
          <w:sz w:val="24"/>
          <w:szCs w:val="28"/>
          <w:lang w:val="uk-UA" w:eastAsia="ru-RU"/>
        </w:rPr>
        <w:lastRenderedPageBreak/>
        <w:t>Респіраторні, торакальні та медіастинальні порушення:</w:t>
      </w:r>
      <w:r w:rsidRPr="003117DB">
        <w:rPr>
          <w:rFonts w:ascii="Times New Roman" w:eastAsia="Times New Roman" w:hAnsi="Times New Roman" w:cs="Times New Roman"/>
          <w:b/>
          <w:i/>
          <w:iCs/>
          <w:sz w:val="24"/>
          <w:szCs w:val="28"/>
          <w:lang w:val="uk-UA" w:eastAsia="ru-RU"/>
        </w:rPr>
        <w:t xml:space="preserve"> </w:t>
      </w:r>
      <w:r w:rsidRPr="003117DB">
        <w:rPr>
          <w:rFonts w:ascii="Times New Roman" w:eastAsia="Times New Roman" w:hAnsi="Times New Roman" w:cs="Times New Roman"/>
          <w:iCs/>
          <w:sz w:val="24"/>
          <w:szCs w:val="28"/>
          <w:lang w:val="uk-UA" w:eastAsia="ru-RU"/>
        </w:rPr>
        <w:t>дуже рідко</w:t>
      </w:r>
      <w:r w:rsidRPr="003117DB">
        <w:rPr>
          <w:rFonts w:ascii="Times New Roman" w:eastAsia="Times New Roman" w:hAnsi="Times New Roman" w:cs="Times New Roman"/>
          <w:i/>
          <w:iCs/>
          <w:sz w:val="24"/>
          <w:szCs w:val="28"/>
          <w:lang w:val="uk-UA" w:eastAsia="ru-RU"/>
        </w:rPr>
        <w:t xml:space="preserve"> – </w:t>
      </w:r>
      <w:r w:rsidRPr="003117DB">
        <w:rPr>
          <w:rFonts w:ascii="Times New Roman" w:eastAsia="Times New Roman" w:hAnsi="Times New Roman" w:cs="Times New Roman"/>
          <w:iCs/>
          <w:sz w:val="24"/>
          <w:szCs w:val="28"/>
          <w:lang w:val="uk-UA" w:eastAsia="ru-RU"/>
        </w:rPr>
        <w:t>кашель.</w:t>
      </w:r>
    </w:p>
    <w:p w:rsidR="003117DB" w:rsidRPr="003117DB" w:rsidRDefault="003117DB" w:rsidP="003117DB">
      <w:pPr>
        <w:widowControl w:val="0"/>
        <w:spacing w:after="0" w:line="240" w:lineRule="auto"/>
        <w:jc w:val="both"/>
        <w:rPr>
          <w:rFonts w:ascii="Times New Roman" w:eastAsia="Times New Roman" w:hAnsi="Times New Roman" w:cs="Times New Roman"/>
          <w:i/>
          <w:iCs/>
          <w:sz w:val="24"/>
          <w:szCs w:val="28"/>
          <w:lang w:eastAsia="ru-RU"/>
        </w:rPr>
      </w:pPr>
      <w:r w:rsidRPr="003117DB">
        <w:rPr>
          <w:rFonts w:ascii="Times New Roman" w:eastAsia="Times New Roman" w:hAnsi="Times New Roman" w:cs="Times New Roman"/>
          <w:i/>
          <w:iCs/>
          <w:sz w:val="24"/>
          <w:szCs w:val="28"/>
          <w:lang w:val="uk-UA" w:eastAsia="uk-UA"/>
        </w:rPr>
        <w:t>З боку травного тракту:</w:t>
      </w:r>
      <w:r w:rsidRPr="003117DB">
        <w:rPr>
          <w:rFonts w:ascii="Times New Roman" w:eastAsia="Times New Roman" w:hAnsi="Times New Roman" w:cs="Times New Roman"/>
          <w:sz w:val="24"/>
          <w:szCs w:val="28"/>
          <w:lang w:val="uk-UA" w:eastAsia="uk-UA"/>
        </w:rPr>
        <w:t xml:space="preserve"> дуже рідко </w:t>
      </w:r>
      <w:r w:rsidRPr="003117DB">
        <w:rPr>
          <w:rFonts w:ascii="Times New Roman" w:eastAsia="Times New Roman" w:hAnsi="Times New Roman" w:cs="Courier New"/>
          <w:sz w:val="24"/>
          <w:szCs w:val="24"/>
          <w:lang w:val="uk-UA" w:eastAsia="ru-RU"/>
        </w:rPr>
        <w:t>–</w:t>
      </w:r>
      <w:r w:rsidRPr="003117DB">
        <w:rPr>
          <w:rFonts w:ascii="Times New Roman" w:eastAsia="Times New Roman" w:hAnsi="Times New Roman" w:cs="Times New Roman"/>
          <w:sz w:val="24"/>
          <w:szCs w:val="28"/>
          <w:lang w:val="uk-UA" w:eastAsia="uk-UA"/>
        </w:rPr>
        <w:t xml:space="preserve"> нудота.</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eastAsia="ru-RU"/>
        </w:rPr>
      </w:pPr>
      <w:r w:rsidRPr="003117DB">
        <w:rPr>
          <w:rFonts w:ascii="Times New Roman" w:eastAsia="Times New Roman" w:hAnsi="Times New Roman" w:cs="Times New Roman"/>
          <w:i/>
          <w:iCs/>
          <w:sz w:val="24"/>
          <w:szCs w:val="28"/>
          <w:lang w:val="uk-UA" w:eastAsia="uk-UA"/>
        </w:rPr>
        <w:t>З боку печінки та жовчовивідних шляхів:</w:t>
      </w:r>
      <w:r w:rsidRPr="003117DB">
        <w:rPr>
          <w:rFonts w:ascii="Times New Roman" w:eastAsia="Times New Roman" w:hAnsi="Times New Roman" w:cs="Times New Roman"/>
          <w:sz w:val="24"/>
          <w:szCs w:val="28"/>
          <w:lang w:val="uk-UA" w:eastAsia="uk-UA"/>
        </w:rPr>
        <w:t xml:space="preserve"> дуже рідко </w:t>
      </w:r>
      <w:r w:rsidRPr="003117DB">
        <w:rPr>
          <w:rFonts w:ascii="Times New Roman" w:eastAsia="Times New Roman" w:hAnsi="Times New Roman" w:cs="Courier New"/>
          <w:sz w:val="24"/>
          <w:szCs w:val="24"/>
          <w:lang w:val="uk-UA" w:eastAsia="ru-RU"/>
        </w:rPr>
        <w:t>–</w:t>
      </w:r>
      <w:r w:rsidRPr="003117DB">
        <w:rPr>
          <w:rFonts w:ascii="Times New Roman" w:eastAsia="Times New Roman" w:hAnsi="Times New Roman" w:cs="Times New Roman"/>
          <w:sz w:val="24"/>
          <w:szCs w:val="28"/>
          <w:lang w:val="uk-UA" w:eastAsia="uk-UA"/>
        </w:rPr>
        <w:t xml:space="preserve"> підвищення рівня печінкових ферментів, порушення функції печінки, гепатит.</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eastAsia="ru-RU"/>
        </w:rPr>
      </w:pPr>
      <w:r w:rsidRPr="003117DB">
        <w:rPr>
          <w:rFonts w:ascii="Times New Roman" w:eastAsia="Times New Roman" w:hAnsi="Times New Roman" w:cs="Times New Roman"/>
          <w:i/>
          <w:iCs/>
          <w:sz w:val="24"/>
          <w:szCs w:val="28"/>
          <w:lang w:val="uk-UA" w:eastAsia="uk-UA"/>
        </w:rPr>
        <w:t xml:space="preserve">З боку шкіри та підшкірної клітковини: </w:t>
      </w:r>
      <w:r w:rsidRPr="003117DB">
        <w:rPr>
          <w:rFonts w:ascii="Times New Roman" w:eastAsia="Times New Roman" w:hAnsi="Times New Roman" w:cs="Times New Roman"/>
          <w:iCs/>
          <w:sz w:val="24"/>
          <w:szCs w:val="28"/>
          <w:lang w:val="uk-UA" w:eastAsia="uk-UA"/>
        </w:rPr>
        <w:t>дуже рідко</w:t>
      </w:r>
      <w:r w:rsidRPr="003117DB">
        <w:rPr>
          <w:rFonts w:ascii="Times New Roman" w:eastAsia="Times New Roman" w:hAnsi="Times New Roman" w:cs="Times New Roman"/>
          <w:i/>
          <w:iCs/>
          <w:sz w:val="24"/>
          <w:szCs w:val="28"/>
          <w:lang w:val="uk-UA" w:eastAsia="uk-UA"/>
        </w:rPr>
        <w:t xml:space="preserve"> </w:t>
      </w:r>
      <w:r w:rsidRPr="003117DB">
        <w:rPr>
          <w:rFonts w:ascii="Times New Roman" w:eastAsia="Times New Roman" w:hAnsi="Times New Roman" w:cs="Courier New"/>
          <w:sz w:val="24"/>
          <w:szCs w:val="24"/>
          <w:lang w:val="uk-UA" w:eastAsia="ru-RU"/>
        </w:rPr>
        <w:t>–</w:t>
      </w:r>
      <w:r w:rsidRPr="003117DB">
        <w:rPr>
          <w:rFonts w:ascii="Times New Roman" w:eastAsia="Times New Roman" w:hAnsi="Times New Roman" w:cs="Times New Roman"/>
          <w:i/>
          <w:iCs/>
          <w:sz w:val="24"/>
          <w:szCs w:val="28"/>
          <w:lang w:val="uk-UA" w:eastAsia="uk-UA"/>
        </w:rPr>
        <w:t xml:space="preserve"> </w:t>
      </w:r>
      <w:r w:rsidRPr="003117DB">
        <w:rPr>
          <w:rFonts w:ascii="Times New Roman" w:eastAsia="Times New Roman" w:hAnsi="Times New Roman" w:cs="Times New Roman"/>
          <w:sz w:val="24"/>
          <w:szCs w:val="28"/>
          <w:lang w:val="uk-UA" w:eastAsia="uk-UA"/>
        </w:rPr>
        <w:t xml:space="preserve"> ангіоневротичний набряк, висипання, кропив'янка, свербіж.</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val="uk-UA" w:eastAsia="uk-UA"/>
        </w:rPr>
      </w:pPr>
      <w:r w:rsidRPr="003117DB">
        <w:rPr>
          <w:rFonts w:ascii="Times New Roman" w:eastAsia="Times New Roman" w:hAnsi="Times New Roman" w:cs="Times New Roman"/>
          <w:i/>
          <w:iCs/>
          <w:sz w:val="24"/>
          <w:szCs w:val="28"/>
          <w:lang w:val="uk-UA" w:eastAsia="uk-UA"/>
        </w:rPr>
        <w:t>З боку скелетно-м'язової системи та сполучної тканини</w:t>
      </w:r>
      <w:r w:rsidRPr="003117DB">
        <w:rPr>
          <w:rFonts w:ascii="Times New Roman" w:eastAsia="Times New Roman" w:hAnsi="Times New Roman" w:cs="Times New Roman"/>
          <w:sz w:val="24"/>
          <w:szCs w:val="28"/>
          <w:lang w:val="uk-UA" w:eastAsia="uk-UA"/>
        </w:rPr>
        <w:t xml:space="preserve">: дуже рідко </w:t>
      </w:r>
      <w:r w:rsidRPr="003117DB">
        <w:rPr>
          <w:rFonts w:ascii="Times New Roman" w:eastAsia="Times New Roman" w:hAnsi="Times New Roman" w:cs="Courier New"/>
          <w:sz w:val="24"/>
          <w:szCs w:val="24"/>
          <w:lang w:val="uk-UA" w:eastAsia="ru-RU"/>
        </w:rPr>
        <w:t>–</w:t>
      </w:r>
      <w:r w:rsidRPr="003117DB">
        <w:rPr>
          <w:rFonts w:ascii="Times New Roman" w:eastAsia="Times New Roman" w:hAnsi="Times New Roman" w:cs="Times New Roman"/>
          <w:sz w:val="24"/>
          <w:szCs w:val="28"/>
          <w:lang w:val="uk-UA" w:eastAsia="uk-UA"/>
        </w:rPr>
        <w:t xml:space="preserve"> біль у спині, артралгія, міалгія.</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eastAsia="ru-RU"/>
        </w:rPr>
      </w:pPr>
      <w:r w:rsidRPr="003117DB">
        <w:rPr>
          <w:rFonts w:ascii="Times New Roman" w:eastAsia="Times New Roman" w:hAnsi="Times New Roman" w:cs="Times New Roman"/>
          <w:i/>
          <w:iCs/>
          <w:sz w:val="24"/>
          <w:szCs w:val="28"/>
          <w:lang w:val="uk-UA" w:eastAsia="uk-UA"/>
        </w:rPr>
        <w:t>З боку нирок та сечовивідних шляхів:</w:t>
      </w:r>
      <w:r w:rsidRPr="003117DB">
        <w:rPr>
          <w:rFonts w:ascii="Times New Roman" w:eastAsia="Times New Roman" w:hAnsi="Times New Roman" w:cs="Times New Roman"/>
          <w:sz w:val="24"/>
          <w:szCs w:val="28"/>
          <w:lang w:val="uk-UA" w:eastAsia="uk-UA"/>
        </w:rPr>
        <w:t xml:space="preserve"> часто </w:t>
      </w:r>
      <w:r w:rsidRPr="003117DB">
        <w:rPr>
          <w:rFonts w:ascii="Times New Roman" w:eastAsia="Times New Roman" w:hAnsi="Times New Roman" w:cs="Courier New"/>
          <w:sz w:val="24"/>
          <w:szCs w:val="24"/>
          <w:lang w:val="uk-UA" w:eastAsia="ru-RU"/>
        </w:rPr>
        <w:t>–</w:t>
      </w:r>
      <w:r w:rsidRPr="003117DB">
        <w:rPr>
          <w:rFonts w:ascii="Times New Roman" w:eastAsia="Times New Roman" w:hAnsi="Times New Roman" w:cs="Times New Roman"/>
          <w:sz w:val="24"/>
          <w:szCs w:val="28"/>
          <w:lang w:val="uk-UA" w:eastAsia="uk-UA"/>
        </w:rPr>
        <w:t xml:space="preserve"> порушення функції нирок, включаючи ниркову недостатність у чутливих пацієнтів.</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8"/>
          <w:lang w:eastAsia="ru-RU"/>
        </w:rPr>
      </w:pPr>
      <w:r w:rsidRPr="003117DB">
        <w:rPr>
          <w:rFonts w:ascii="Times New Roman" w:eastAsia="Times New Roman" w:hAnsi="Times New Roman" w:cs="Times New Roman"/>
          <w:i/>
          <w:iCs/>
          <w:sz w:val="24"/>
          <w:szCs w:val="28"/>
          <w:lang w:val="uk-UA" w:eastAsia="uk-UA"/>
        </w:rPr>
        <w:t>Результати лабораторних аналізів:</w:t>
      </w:r>
      <w:r w:rsidRPr="003117DB">
        <w:rPr>
          <w:rFonts w:ascii="Times New Roman" w:eastAsia="Times New Roman" w:hAnsi="Times New Roman" w:cs="Times New Roman"/>
          <w:sz w:val="24"/>
          <w:szCs w:val="28"/>
          <w:lang w:val="uk-UA" w:eastAsia="uk-UA"/>
        </w:rPr>
        <w:t xml:space="preserve"> у пацієнтів, які приймають кандесартану цилексетил за показаннями серцевої недостатності, часто виникає гіперкаліємія та порушення функції нирок. Рекомендується періодичний моніторинг рівнів креатиніну та калію у сироватці крові (див. розділ «Особливості застосування»).</w:t>
      </w:r>
    </w:p>
    <w:p w:rsidR="003117DB" w:rsidRPr="003117DB" w:rsidRDefault="003117DB" w:rsidP="003117DB">
      <w:pPr>
        <w:widowControl w:val="0"/>
        <w:spacing w:after="0" w:line="240" w:lineRule="auto"/>
        <w:ind w:left="23"/>
        <w:jc w:val="both"/>
        <w:rPr>
          <w:rFonts w:ascii="Times New Roman" w:hAnsi="Times New Roman" w:cs="Times New Roman"/>
          <w:i/>
          <w:iCs/>
          <w:sz w:val="24"/>
          <w:szCs w:val="24"/>
        </w:rPr>
      </w:pPr>
    </w:p>
    <w:p w:rsidR="003117DB" w:rsidRPr="003117DB" w:rsidRDefault="003117DB" w:rsidP="003117DB">
      <w:pPr>
        <w:widowControl w:val="0"/>
        <w:spacing w:after="0" w:line="240" w:lineRule="auto"/>
        <w:ind w:left="23"/>
        <w:jc w:val="both"/>
        <w:rPr>
          <w:rFonts w:ascii="Times New Roman" w:hAnsi="Times New Roman" w:cs="Times New Roman"/>
          <w:sz w:val="24"/>
          <w:lang w:val="uk-UA" w:eastAsia="uk-UA"/>
        </w:rPr>
      </w:pPr>
      <w:r w:rsidRPr="003117DB">
        <w:rPr>
          <w:rFonts w:ascii="Times New Roman" w:hAnsi="Times New Roman" w:cs="Times New Roman"/>
          <w:b/>
          <w:i/>
          <w:iCs/>
          <w:sz w:val="24"/>
          <w:shd w:val="clear" w:color="auto" w:fill="FFFFFF"/>
          <w:lang w:val="uk-UA" w:eastAsia="uk-UA"/>
        </w:rPr>
        <w:t>Термін придатності.</w:t>
      </w:r>
      <w:r w:rsidRPr="003117DB">
        <w:rPr>
          <w:rFonts w:ascii="Times New Roman" w:hAnsi="Times New Roman" w:cs="Times New Roman"/>
          <w:sz w:val="24"/>
          <w:lang w:val="uk-UA" w:eastAsia="uk-UA"/>
        </w:rPr>
        <w:t xml:space="preserve"> 2 роки.</w:t>
      </w:r>
    </w:p>
    <w:p w:rsidR="003117DB" w:rsidRPr="003117DB" w:rsidRDefault="003117DB" w:rsidP="003117DB">
      <w:pPr>
        <w:widowControl w:val="0"/>
        <w:spacing w:after="0" w:line="240" w:lineRule="auto"/>
        <w:ind w:left="20"/>
        <w:jc w:val="both"/>
        <w:rPr>
          <w:rFonts w:ascii="Times New Roman" w:hAnsi="Times New Roman" w:cs="Times New Roman"/>
          <w:i/>
          <w:iCs/>
          <w:lang w:eastAsia="ru-RU"/>
        </w:rPr>
      </w:pPr>
    </w:p>
    <w:p w:rsidR="003117DB" w:rsidRPr="003117DB" w:rsidRDefault="003117DB" w:rsidP="003117DB">
      <w:pPr>
        <w:widowControl w:val="0"/>
        <w:spacing w:after="0" w:line="240" w:lineRule="auto"/>
        <w:ind w:left="20" w:right="140"/>
        <w:jc w:val="both"/>
        <w:rPr>
          <w:rFonts w:ascii="Times New Roman" w:eastAsia="Times New Roman" w:hAnsi="Times New Roman" w:cs="Times New Roman"/>
          <w:sz w:val="24"/>
          <w:lang w:val="uk-UA" w:eastAsia="uk-UA"/>
        </w:rPr>
      </w:pPr>
      <w:r w:rsidRPr="003117DB">
        <w:rPr>
          <w:rFonts w:ascii="Times New Roman" w:eastAsia="Times New Roman" w:hAnsi="Times New Roman" w:cs="Times New Roman"/>
          <w:b/>
          <w:bCs/>
          <w:sz w:val="24"/>
          <w:lang w:val="uk-UA" w:eastAsia="uk-UA"/>
        </w:rPr>
        <w:t xml:space="preserve">Умови зберігання. </w:t>
      </w:r>
      <w:r w:rsidRPr="003117DB">
        <w:rPr>
          <w:rFonts w:ascii="Times New Roman" w:eastAsia="Times New Roman" w:hAnsi="Times New Roman" w:cs="Times New Roman"/>
          <w:sz w:val="24"/>
          <w:lang w:val="uk-UA" w:eastAsia="uk-UA"/>
        </w:rPr>
        <w:t>Зберігати в оригінальній упаковці, при температурі не вище 25 °С. Зберігати в недоступному для дітей місці.</w:t>
      </w:r>
    </w:p>
    <w:p w:rsidR="003117DB" w:rsidRPr="003117DB" w:rsidRDefault="003117DB" w:rsidP="003117DB">
      <w:pPr>
        <w:widowControl w:val="0"/>
        <w:spacing w:after="0" w:line="240" w:lineRule="auto"/>
        <w:ind w:left="20" w:right="140"/>
        <w:jc w:val="both"/>
        <w:rPr>
          <w:rFonts w:ascii="Times New Roman" w:eastAsia="Times New Roman" w:hAnsi="Times New Roman" w:cs="Times New Roman"/>
          <w:sz w:val="24"/>
          <w:lang w:val="uk-UA" w:eastAsia="uk-UA"/>
        </w:rPr>
      </w:pPr>
    </w:p>
    <w:p w:rsidR="003117DB" w:rsidRPr="003117DB" w:rsidRDefault="003117DB" w:rsidP="003117DB">
      <w:pPr>
        <w:widowControl w:val="0"/>
        <w:spacing w:after="0" w:line="240" w:lineRule="auto"/>
        <w:ind w:left="20" w:right="140"/>
        <w:jc w:val="both"/>
        <w:rPr>
          <w:rFonts w:ascii="Times New Roman" w:eastAsia="Times New Roman" w:hAnsi="Times New Roman" w:cs="Times New Roman"/>
          <w:sz w:val="24"/>
          <w:lang w:val="uk-UA" w:eastAsia="uk-UA"/>
        </w:rPr>
      </w:pPr>
      <w:r w:rsidRPr="003117DB">
        <w:rPr>
          <w:rFonts w:ascii="Times New Roman" w:eastAsia="Times New Roman" w:hAnsi="Times New Roman" w:cs="Times New Roman"/>
          <w:b/>
          <w:sz w:val="24"/>
          <w:lang w:val="uk-UA" w:eastAsia="uk-UA"/>
        </w:rPr>
        <w:t>Упаковка.</w:t>
      </w:r>
      <w:r w:rsidRPr="003117DB">
        <w:rPr>
          <w:rFonts w:ascii="Times New Roman" w:eastAsia="Times New Roman" w:hAnsi="Times New Roman" w:cs="Times New Roman"/>
          <w:sz w:val="24"/>
          <w:lang w:val="uk-UA" w:eastAsia="uk-UA"/>
        </w:rPr>
        <w:t xml:space="preserve"> Для 16 мг і 32 мг - по 10 таблеток у блістері, по 3 блістери в пачці; для 8 мг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lang w:val="uk-UA" w:eastAsia="uk-UA"/>
        </w:rPr>
        <w:t xml:space="preserve"> по             10 таблеток у блістері, по 3 або 9 блістерів в пачці.</w:t>
      </w:r>
    </w:p>
    <w:p w:rsidR="003117DB" w:rsidRPr="003117DB" w:rsidRDefault="003117DB" w:rsidP="003117DB">
      <w:pPr>
        <w:widowControl w:val="0"/>
        <w:spacing w:after="0" w:line="240" w:lineRule="auto"/>
        <w:ind w:left="20" w:right="140"/>
        <w:jc w:val="both"/>
        <w:rPr>
          <w:rFonts w:ascii="Times New Roman" w:eastAsia="Times New Roman" w:hAnsi="Times New Roman" w:cs="Times New Roman"/>
          <w:sz w:val="24"/>
          <w:lang w:val="uk-UA" w:eastAsia="uk-UA"/>
        </w:rPr>
      </w:pPr>
    </w:p>
    <w:p w:rsidR="003117DB" w:rsidRPr="003117DB" w:rsidRDefault="003117DB" w:rsidP="003117DB">
      <w:pPr>
        <w:widowControl w:val="0"/>
        <w:spacing w:after="0" w:line="240" w:lineRule="auto"/>
        <w:ind w:left="20" w:right="140"/>
        <w:jc w:val="both"/>
        <w:rPr>
          <w:rFonts w:ascii="Times New Roman" w:eastAsia="Times New Roman" w:hAnsi="Times New Roman" w:cs="Times New Roman"/>
          <w:sz w:val="24"/>
          <w:lang w:val="uk-UA" w:eastAsia="uk-UA"/>
        </w:rPr>
      </w:pPr>
      <w:r w:rsidRPr="003117DB">
        <w:rPr>
          <w:rFonts w:ascii="Times New Roman" w:eastAsia="Times New Roman" w:hAnsi="Times New Roman" w:cs="Times New Roman"/>
          <w:b/>
          <w:sz w:val="24"/>
          <w:lang w:val="uk-UA" w:eastAsia="uk-UA"/>
        </w:rPr>
        <w:t>Категорія відпуску.</w:t>
      </w:r>
      <w:r w:rsidRPr="003117DB">
        <w:rPr>
          <w:rFonts w:ascii="Times New Roman" w:eastAsia="Times New Roman" w:hAnsi="Times New Roman" w:cs="Times New Roman"/>
          <w:sz w:val="24"/>
          <w:lang w:val="uk-UA" w:eastAsia="uk-UA"/>
        </w:rPr>
        <w:t xml:space="preserve"> За рецептом.</w:t>
      </w:r>
    </w:p>
    <w:p w:rsidR="003117DB" w:rsidRPr="003117DB" w:rsidRDefault="003117DB" w:rsidP="003117DB">
      <w:pPr>
        <w:widowControl w:val="0"/>
        <w:spacing w:after="0" w:line="240" w:lineRule="auto"/>
        <w:ind w:left="20" w:right="140"/>
        <w:jc w:val="both"/>
        <w:rPr>
          <w:rFonts w:ascii="Times New Roman" w:eastAsia="Times New Roman" w:hAnsi="Times New Roman" w:cs="Times New Roman"/>
          <w:sz w:val="24"/>
          <w:lang w:val="uk-UA" w:eastAsia="uk-UA"/>
        </w:rPr>
      </w:pPr>
    </w:p>
    <w:p w:rsidR="003117DB" w:rsidRPr="003117DB" w:rsidRDefault="003117DB" w:rsidP="003117DB">
      <w:pPr>
        <w:widowControl w:val="0"/>
        <w:spacing w:after="0" w:line="240" w:lineRule="auto"/>
        <w:ind w:left="20" w:right="140"/>
        <w:jc w:val="both"/>
        <w:rPr>
          <w:rFonts w:ascii="Times New Roman" w:eastAsia="Times New Roman" w:hAnsi="Times New Roman" w:cs="Times New Roman"/>
          <w:sz w:val="24"/>
          <w:lang w:val="uk-UA" w:eastAsia="uk-UA"/>
        </w:rPr>
      </w:pPr>
      <w:r w:rsidRPr="003117DB">
        <w:rPr>
          <w:rFonts w:ascii="Times New Roman" w:eastAsia="Times New Roman" w:hAnsi="Times New Roman" w:cs="Times New Roman"/>
          <w:b/>
          <w:sz w:val="24"/>
          <w:lang w:val="uk-UA" w:eastAsia="uk-UA"/>
        </w:rPr>
        <w:t>Виробник.</w:t>
      </w:r>
      <w:r w:rsidRPr="003117DB">
        <w:rPr>
          <w:rFonts w:ascii="Times New Roman" w:eastAsia="Times New Roman" w:hAnsi="Times New Roman" w:cs="Times New Roman"/>
          <w:sz w:val="24"/>
          <w:lang w:val="uk-UA" w:eastAsia="uk-UA"/>
        </w:rPr>
        <w:t xml:space="preserve"> ПАТ «Київмедпрепарат».</w:t>
      </w:r>
    </w:p>
    <w:p w:rsidR="003117DB" w:rsidRPr="003117DB" w:rsidRDefault="003117DB" w:rsidP="003117DB">
      <w:pPr>
        <w:widowControl w:val="0"/>
        <w:spacing w:after="0" w:line="240" w:lineRule="auto"/>
        <w:ind w:left="20" w:right="140"/>
        <w:jc w:val="both"/>
        <w:rPr>
          <w:rFonts w:ascii="Times New Roman" w:eastAsia="Times New Roman" w:hAnsi="Times New Roman" w:cs="Times New Roman"/>
          <w:sz w:val="24"/>
          <w:lang w:val="uk-UA" w:eastAsia="uk-UA"/>
        </w:rPr>
      </w:pPr>
    </w:p>
    <w:p w:rsidR="003117DB" w:rsidRPr="003117DB" w:rsidRDefault="003117DB" w:rsidP="003117DB">
      <w:pPr>
        <w:widowControl w:val="0"/>
        <w:spacing w:after="0" w:line="240" w:lineRule="auto"/>
        <w:ind w:left="20" w:right="140"/>
        <w:jc w:val="both"/>
        <w:rPr>
          <w:rFonts w:ascii="Times New Roman" w:eastAsia="Times New Roman" w:hAnsi="Times New Roman" w:cs="Times New Roman"/>
          <w:b/>
          <w:sz w:val="24"/>
          <w:lang w:val="uk-UA" w:eastAsia="uk-UA"/>
        </w:rPr>
      </w:pPr>
      <w:r w:rsidRPr="003117DB">
        <w:rPr>
          <w:rFonts w:ascii="Times New Roman" w:eastAsia="Times New Roman" w:hAnsi="Times New Roman" w:cs="Times New Roman"/>
          <w:b/>
          <w:sz w:val="24"/>
          <w:lang w:val="uk-UA" w:eastAsia="uk-UA"/>
        </w:rPr>
        <w:t>Місцезнаходження виробника та адреса місця провадження його діяльності.</w:t>
      </w:r>
    </w:p>
    <w:p w:rsidR="003117DB" w:rsidRPr="003117DB" w:rsidRDefault="003117DB" w:rsidP="003117DB">
      <w:pPr>
        <w:widowControl w:val="0"/>
        <w:spacing w:after="0" w:line="240" w:lineRule="auto"/>
        <w:ind w:left="20" w:right="140"/>
        <w:jc w:val="both"/>
        <w:rPr>
          <w:rFonts w:ascii="Times New Roman" w:eastAsia="Times New Roman" w:hAnsi="Times New Roman" w:cs="Times New Roman"/>
          <w:sz w:val="24"/>
          <w:lang w:val="uk-UA" w:eastAsia="uk-UA"/>
        </w:rPr>
      </w:pPr>
      <w:r w:rsidRPr="003117DB">
        <w:rPr>
          <w:rFonts w:ascii="Times New Roman" w:eastAsia="Times New Roman" w:hAnsi="Times New Roman" w:cs="Times New Roman"/>
          <w:sz w:val="24"/>
          <w:lang w:val="uk-UA" w:eastAsia="uk-UA"/>
        </w:rPr>
        <w:t>Україна, 01032, м. Київ, вул. Саксаганського, 139.</w:t>
      </w:r>
    </w:p>
    <w:p w:rsidR="003117DB" w:rsidRPr="003117DB" w:rsidRDefault="003117DB" w:rsidP="003117DB">
      <w:pPr>
        <w:widowControl w:val="0"/>
        <w:spacing w:after="0" w:line="240" w:lineRule="auto"/>
        <w:ind w:left="20" w:right="140"/>
        <w:jc w:val="both"/>
        <w:rPr>
          <w:rFonts w:ascii="Times New Roman" w:eastAsia="Times New Roman" w:hAnsi="Times New Roman" w:cs="Times New Roman"/>
          <w:lang w:eastAsia="ru-RU"/>
        </w:rPr>
      </w:pPr>
    </w:p>
    <w:p w:rsidR="003117DB" w:rsidRPr="003117DB" w:rsidRDefault="003117DB" w:rsidP="003117DB">
      <w:pPr>
        <w:spacing w:after="0" w:line="240" w:lineRule="auto"/>
        <w:rPr>
          <w:rFonts w:ascii="Times New Roman" w:eastAsia="Times New Roman" w:hAnsi="Times New Roman" w:cs="Times New Roman"/>
          <w:b/>
          <w:sz w:val="24"/>
          <w:lang w:val="uk-UA" w:eastAsia="uk-UA"/>
        </w:rPr>
      </w:pPr>
      <w:r w:rsidRPr="003117DB">
        <w:rPr>
          <w:rFonts w:ascii="Times New Roman" w:eastAsia="Times New Roman" w:hAnsi="Times New Roman" w:cs="Times New Roman"/>
          <w:b/>
          <w:lang w:val="uk-UA" w:eastAsia="uk-UA"/>
        </w:rPr>
        <w:br w:type="page"/>
      </w:r>
    </w:p>
    <w:p w:rsidR="003117DB" w:rsidRPr="003117DB" w:rsidRDefault="003117DB" w:rsidP="003117DB">
      <w:pPr>
        <w:widowControl w:val="0"/>
        <w:spacing w:after="0" w:line="220" w:lineRule="exact"/>
        <w:rPr>
          <w:rFonts w:ascii="Times New Roman" w:eastAsia="Times New Roman" w:hAnsi="Times New Roman" w:cs="Times New Roman"/>
          <w:lang w:val="uk-UA" w:eastAsia="uk-UA"/>
        </w:rPr>
      </w:pPr>
    </w:p>
    <w:p w:rsidR="003117DB" w:rsidRPr="003117DB" w:rsidRDefault="003117DB" w:rsidP="003117DB">
      <w:pPr>
        <w:widowControl w:val="0"/>
        <w:spacing w:after="0" w:line="240" w:lineRule="auto"/>
        <w:jc w:val="center"/>
        <w:rPr>
          <w:rFonts w:ascii="Times New Roman" w:hAnsi="Times New Roman" w:cs="Times New Roman"/>
          <w:b/>
          <w:bCs/>
          <w:shd w:val="clear" w:color="auto" w:fill="FFFFFF"/>
          <w:lang w:eastAsia="ru-RU"/>
        </w:rPr>
      </w:pPr>
      <w:r w:rsidRPr="003117DB">
        <w:rPr>
          <w:rFonts w:ascii="Times New Roman" w:hAnsi="Times New Roman" w:cs="Times New Roman"/>
          <w:b/>
          <w:bCs/>
          <w:shd w:val="clear" w:color="auto" w:fill="FFFFFF"/>
        </w:rPr>
        <w:t xml:space="preserve">ИНСТРУКЦИЯ </w:t>
      </w:r>
    </w:p>
    <w:p w:rsidR="003117DB" w:rsidRPr="003117DB" w:rsidRDefault="003117DB" w:rsidP="003117DB">
      <w:pPr>
        <w:widowControl w:val="0"/>
        <w:spacing w:after="0" w:line="240" w:lineRule="auto"/>
        <w:jc w:val="center"/>
        <w:rPr>
          <w:rFonts w:ascii="Times New Roman" w:hAnsi="Times New Roman" w:cs="Times New Roman"/>
          <w:b/>
          <w:bCs/>
        </w:rPr>
      </w:pPr>
      <w:r w:rsidRPr="003117DB">
        <w:rPr>
          <w:rFonts w:ascii="Times New Roman" w:hAnsi="Times New Roman" w:cs="Times New Roman"/>
          <w:b/>
          <w:bCs/>
          <w:shd w:val="clear" w:color="auto" w:fill="FFFFFF"/>
        </w:rPr>
        <w:t>по медицинскому применению лекарственного средства</w:t>
      </w:r>
    </w:p>
    <w:p w:rsidR="003117DB" w:rsidRPr="003117DB" w:rsidRDefault="003117DB" w:rsidP="003117DB">
      <w:pPr>
        <w:widowControl w:val="0"/>
        <w:spacing w:after="0" w:line="240" w:lineRule="auto"/>
        <w:jc w:val="center"/>
        <w:rPr>
          <w:rFonts w:ascii="Times New Roman" w:hAnsi="Times New Roman" w:cs="Times New Roman"/>
          <w:b/>
          <w:bCs/>
          <w:shd w:val="clear" w:color="auto" w:fill="FFFFFF"/>
          <w:lang w:val="uk-UA"/>
        </w:rPr>
      </w:pPr>
    </w:p>
    <w:p w:rsidR="003117DB" w:rsidRPr="003117DB" w:rsidRDefault="003117DB" w:rsidP="003117DB">
      <w:pPr>
        <w:widowControl w:val="0"/>
        <w:spacing w:after="0" w:line="240" w:lineRule="auto"/>
        <w:jc w:val="center"/>
        <w:rPr>
          <w:rFonts w:ascii="Times New Roman" w:hAnsi="Times New Roman" w:cs="Times New Roman"/>
          <w:b/>
          <w:bCs/>
        </w:rPr>
      </w:pPr>
      <w:r w:rsidRPr="003117DB">
        <w:rPr>
          <w:rFonts w:ascii="Times New Roman" w:hAnsi="Times New Roman" w:cs="Times New Roman"/>
          <w:b/>
          <w:bCs/>
          <w:shd w:val="clear" w:color="auto" w:fill="FFFFFF"/>
        </w:rPr>
        <w:t>КАСАРК</w:t>
      </w:r>
      <w:r w:rsidRPr="003117DB">
        <w:rPr>
          <w:rFonts w:ascii="Times New Roman" w:hAnsi="Times New Roman" w:cs="Times New Roman"/>
          <w:b/>
          <w:bCs/>
          <w:sz w:val="24"/>
          <w:shd w:val="clear" w:color="auto" w:fill="FFFFFF"/>
          <w:vertAlign w:val="superscript"/>
        </w:rPr>
        <w:t>®</w:t>
      </w:r>
    </w:p>
    <w:p w:rsidR="003117DB" w:rsidRPr="003117DB" w:rsidRDefault="003117DB" w:rsidP="003117DB">
      <w:pPr>
        <w:widowControl w:val="0"/>
        <w:spacing w:after="0" w:line="240" w:lineRule="auto"/>
        <w:jc w:val="center"/>
        <w:rPr>
          <w:rFonts w:ascii="Times New Roman" w:hAnsi="Times New Roman" w:cs="Times New Roman"/>
          <w:b/>
          <w:bCs/>
        </w:rPr>
      </w:pPr>
      <w:r w:rsidRPr="003117DB">
        <w:rPr>
          <w:rFonts w:ascii="Times New Roman" w:hAnsi="Times New Roman" w:cs="Times New Roman"/>
          <w:b/>
          <w:bCs/>
          <w:shd w:val="clear" w:color="auto" w:fill="FFFFFF"/>
        </w:rPr>
        <w:t>(</w:t>
      </w:r>
      <w:r w:rsidRPr="003117DB">
        <w:rPr>
          <w:rFonts w:ascii="Times New Roman" w:hAnsi="Times New Roman" w:cs="Times New Roman"/>
          <w:b/>
          <w:bCs/>
          <w:shd w:val="clear" w:color="auto" w:fill="FFFFFF"/>
          <w:lang w:val="en-US"/>
        </w:rPr>
        <w:t>CASARK</w:t>
      </w:r>
      <w:r w:rsidRPr="003117DB">
        <w:rPr>
          <w:rFonts w:ascii="Times New Roman" w:hAnsi="Times New Roman" w:cs="Times New Roman"/>
          <w:b/>
          <w:bCs/>
          <w:shd w:val="clear" w:color="auto" w:fill="FFFFFF"/>
        </w:rPr>
        <w:t>)</w:t>
      </w:r>
    </w:p>
    <w:p w:rsidR="003117DB" w:rsidRPr="003117DB" w:rsidRDefault="003117DB" w:rsidP="003117DB">
      <w:pPr>
        <w:widowControl w:val="0"/>
        <w:spacing w:after="0" w:line="230" w:lineRule="exact"/>
        <w:ind w:left="20"/>
        <w:jc w:val="both"/>
        <w:rPr>
          <w:rFonts w:ascii="Times New Roman" w:hAnsi="Times New Roman" w:cs="Times New Roman"/>
          <w:b/>
          <w:bCs/>
          <w:i/>
          <w:iCs/>
          <w:sz w:val="24"/>
          <w:szCs w:val="24"/>
        </w:rPr>
      </w:pPr>
      <w:r w:rsidRPr="003117DB">
        <w:rPr>
          <w:rFonts w:ascii="Times New Roman" w:hAnsi="Times New Roman" w:cs="Times New Roman"/>
          <w:b/>
          <w:bCs/>
          <w:i/>
          <w:iCs/>
          <w:sz w:val="24"/>
          <w:szCs w:val="24"/>
          <w:shd w:val="clear" w:color="auto" w:fill="FFFFFF"/>
        </w:rPr>
        <w:t>Состав:</w:t>
      </w:r>
    </w:p>
    <w:p w:rsidR="003117DB" w:rsidRPr="003117DB" w:rsidRDefault="003117DB" w:rsidP="003117DB">
      <w:pPr>
        <w:widowControl w:val="0"/>
        <w:spacing w:after="0" w:line="277" w:lineRule="exact"/>
        <w:ind w:left="20"/>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i/>
          <w:iCs/>
          <w:sz w:val="24"/>
          <w:szCs w:val="24"/>
          <w:lang w:val="uk-UA" w:eastAsia="uk-UA"/>
        </w:rPr>
        <w:t>действующее вещество:</w:t>
      </w:r>
      <w:r w:rsidRPr="003117DB">
        <w:rPr>
          <w:rFonts w:ascii="Times New Roman" w:eastAsia="Times New Roman" w:hAnsi="Times New Roman" w:cs="Times New Roman"/>
          <w:sz w:val="24"/>
          <w:szCs w:val="24"/>
          <w:lang w:eastAsia="ru-RU"/>
        </w:rPr>
        <w:t xml:space="preserve"> кандесартана цилексетил;</w:t>
      </w:r>
    </w:p>
    <w:p w:rsidR="003117DB" w:rsidRPr="003117DB" w:rsidRDefault="003117DB" w:rsidP="003117DB">
      <w:pPr>
        <w:widowControl w:val="0"/>
        <w:tabs>
          <w:tab w:val="center" w:pos="4567"/>
          <w:tab w:val="center" w:pos="6140"/>
          <w:tab w:val="left" w:pos="7342"/>
        </w:tabs>
        <w:spacing w:after="0" w:line="277" w:lineRule="exact"/>
        <w:ind w:left="20" w:right="20"/>
        <w:jc w:val="both"/>
        <w:rPr>
          <w:rFonts w:ascii="Times New Roman" w:eastAsia="Times New Roman" w:hAnsi="Times New Roman" w:cs="Times New Roman"/>
          <w:sz w:val="24"/>
          <w:szCs w:val="24"/>
          <w:lang w:val="uk-UA" w:eastAsia="ru-RU"/>
        </w:rPr>
      </w:pPr>
      <w:r w:rsidRPr="003117DB">
        <w:rPr>
          <w:rFonts w:ascii="Times New Roman" w:eastAsia="Times New Roman" w:hAnsi="Times New Roman" w:cs="Times New Roman"/>
          <w:sz w:val="24"/>
          <w:szCs w:val="24"/>
          <w:lang w:eastAsia="ru-RU"/>
        </w:rPr>
        <w:t>1 таблетка содержит кандесартана цилексетила в пересчете на 100 % вещество 8 мг или</w:t>
      </w:r>
      <w:r w:rsidRPr="003117DB">
        <w:rPr>
          <w:rFonts w:ascii="Times New Roman" w:eastAsia="Times New Roman" w:hAnsi="Times New Roman" w:cs="Times New Roman"/>
          <w:sz w:val="24"/>
          <w:szCs w:val="24"/>
          <w:lang w:val="uk-UA" w:eastAsia="ru-RU"/>
        </w:rPr>
        <w:t xml:space="preserve"> 16 мг, или 32 мг</w:t>
      </w:r>
      <w:r w:rsidRPr="003117DB">
        <w:rPr>
          <w:rFonts w:ascii="Times New Roman" w:eastAsia="Times New Roman" w:hAnsi="Times New Roman" w:cs="Times New Roman"/>
          <w:sz w:val="24"/>
          <w:szCs w:val="24"/>
          <w:lang w:eastAsia="ru-RU"/>
        </w:rPr>
        <w:t xml:space="preserve">; </w:t>
      </w:r>
    </w:p>
    <w:p w:rsidR="003117DB" w:rsidRPr="003117DB" w:rsidRDefault="003117DB" w:rsidP="003117DB">
      <w:pPr>
        <w:widowControl w:val="0"/>
        <w:tabs>
          <w:tab w:val="center" w:pos="4567"/>
          <w:tab w:val="center" w:pos="6140"/>
          <w:tab w:val="left" w:pos="7342"/>
        </w:tabs>
        <w:spacing w:after="0" w:line="277" w:lineRule="exact"/>
        <w:ind w:left="20" w:right="20"/>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i/>
          <w:iCs/>
          <w:sz w:val="24"/>
          <w:szCs w:val="24"/>
          <w:lang w:val="uk-UA" w:eastAsia="uk-UA"/>
        </w:rPr>
        <w:t>вспомогательные вещества:</w:t>
      </w:r>
      <w:r w:rsidRPr="003117DB">
        <w:rPr>
          <w:rFonts w:ascii="Times New Roman" w:eastAsia="Times New Roman" w:hAnsi="Times New Roman" w:cs="Times New Roman"/>
          <w:sz w:val="24"/>
          <w:szCs w:val="24"/>
          <w:lang w:val="uk-UA" w:eastAsia="ru-RU"/>
        </w:rPr>
        <w:t xml:space="preserve"> </w:t>
      </w:r>
      <w:r w:rsidRPr="003117DB">
        <w:rPr>
          <w:rFonts w:ascii="Times New Roman" w:eastAsia="Times New Roman" w:hAnsi="Times New Roman" w:cs="Times New Roman"/>
          <w:sz w:val="24"/>
          <w:szCs w:val="24"/>
          <w:lang w:eastAsia="ru-RU"/>
        </w:rPr>
        <w:t>кальция</w:t>
      </w:r>
      <w:r w:rsidRPr="003117DB">
        <w:rPr>
          <w:rFonts w:ascii="Times New Roman" w:eastAsia="Times New Roman" w:hAnsi="Times New Roman" w:cs="Times New Roman"/>
          <w:sz w:val="24"/>
          <w:szCs w:val="24"/>
          <w:lang w:val="uk-UA" w:eastAsia="ru-RU"/>
        </w:rPr>
        <w:t xml:space="preserve"> </w:t>
      </w:r>
      <w:r w:rsidRPr="003117DB">
        <w:rPr>
          <w:rFonts w:ascii="Times New Roman" w:eastAsia="Times New Roman" w:hAnsi="Times New Roman" w:cs="Times New Roman"/>
          <w:sz w:val="24"/>
          <w:szCs w:val="24"/>
          <w:lang w:eastAsia="ru-RU"/>
        </w:rPr>
        <w:t>кармелоза;</w:t>
      </w:r>
      <w:r w:rsidRPr="003117DB">
        <w:rPr>
          <w:rFonts w:ascii="Times New Roman" w:eastAsia="Times New Roman" w:hAnsi="Times New Roman" w:cs="Times New Roman"/>
          <w:sz w:val="24"/>
          <w:szCs w:val="24"/>
          <w:lang w:val="uk-UA" w:eastAsia="ru-RU"/>
        </w:rPr>
        <w:t xml:space="preserve"> </w:t>
      </w:r>
      <w:r w:rsidRPr="003117DB">
        <w:rPr>
          <w:rFonts w:ascii="Times New Roman" w:eastAsia="Times New Roman" w:hAnsi="Times New Roman" w:cs="Times New Roman"/>
          <w:sz w:val="24"/>
          <w:szCs w:val="24"/>
          <w:lang w:eastAsia="ru-RU"/>
        </w:rPr>
        <w:t>крахмал кукурузный гидроксипропилцеллюлоза; лактоза, моногидрат; магния стеарат; полиэтиленгликоль (ПЭГ 8000).</w:t>
      </w:r>
    </w:p>
    <w:p w:rsidR="003117DB" w:rsidRPr="003117DB" w:rsidRDefault="003117DB" w:rsidP="003117DB">
      <w:pPr>
        <w:widowControl w:val="0"/>
        <w:tabs>
          <w:tab w:val="center" w:pos="4567"/>
          <w:tab w:val="center" w:pos="6140"/>
          <w:tab w:val="left" w:pos="7342"/>
        </w:tabs>
        <w:spacing w:after="0" w:line="277" w:lineRule="exact"/>
        <w:ind w:left="20" w:right="20"/>
        <w:jc w:val="both"/>
        <w:rPr>
          <w:rFonts w:ascii="Times New Roman" w:eastAsia="Times New Roman" w:hAnsi="Times New Roman" w:cs="Times New Roman"/>
          <w:lang w:eastAsia="ru-RU"/>
        </w:rPr>
      </w:pPr>
    </w:p>
    <w:p w:rsidR="003117DB" w:rsidRPr="003117DB" w:rsidRDefault="003117DB" w:rsidP="003117DB">
      <w:pPr>
        <w:widowControl w:val="0"/>
        <w:spacing w:after="0" w:line="240" w:lineRule="auto"/>
        <w:ind w:left="23"/>
        <w:jc w:val="both"/>
        <w:rPr>
          <w:rFonts w:ascii="Times New Roman" w:hAnsi="Times New Roman" w:cs="Times New Roman"/>
          <w:b/>
          <w:bCs/>
          <w:sz w:val="24"/>
        </w:rPr>
      </w:pPr>
      <w:r w:rsidRPr="003117DB">
        <w:rPr>
          <w:rFonts w:ascii="Times New Roman" w:hAnsi="Times New Roman" w:cs="Times New Roman"/>
          <w:b/>
          <w:bCs/>
          <w:sz w:val="24"/>
          <w:shd w:val="clear" w:color="auto" w:fill="FFFFFF"/>
        </w:rPr>
        <w:t xml:space="preserve">Лекарственная форма. </w:t>
      </w:r>
      <w:r w:rsidRPr="003117DB">
        <w:rPr>
          <w:rFonts w:ascii="Times New Roman" w:hAnsi="Times New Roman" w:cs="Times New Roman"/>
          <w:sz w:val="24"/>
          <w:lang w:val="uk-UA" w:eastAsia="ru-RU"/>
        </w:rPr>
        <w:t>Таблетки.</w:t>
      </w:r>
    </w:p>
    <w:p w:rsidR="003117DB" w:rsidRPr="003117DB" w:rsidRDefault="003117DB" w:rsidP="003117DB">
      <w:pPr>
        <w:widowControl w:val="0"/>
        <w:spacing w:after="0" w:line="240" w:lineRule="auto"/>
        <w:ind w:left="23" w:right="20"/>
        <w:jc w:val="both"/>
        <w:rPr>
          <w:rFonts w:ascii="Times New Roman" w:eastAsia="Times New Roman" w:hAnsi="Times New Roman" w:cs="Times New Roman"/>
          <w:sz w:val="24"/>
          <w:lang w:eastAsia="ru-RU"/>
        </w:rPr>
      </w:pPr>
      <w:r w:rsidRPr="003117DB">
        <w:rPr>
          <w:rFonts w:ascii="Times New Roman" w:eastAsia="Times New Roman" w:hAnsi="Times New Roman" w:cs="Times New Roman"/>
          <w:i/>
          <w:iCs/>
          <w:sz w:val="24"/>
          <w:lang w:val="uk-UA" w:eastAsia="uk-UA"/>
        </w:rPr>
        <w:t>Основные физико-химические свойства:</w:t>
      </w:r>
      <w:r w:rsidRPr="003117DB">
        <w:rPr>
          <w:rFonts w:ascii="Times New Roman" w:eastAsia="Times New Roman" w:hAnsi="Times New Roman" w:cs="Times New Roman"/>
          <w:sz w:val="24"/>
          <w:lang w:eastAsia="ru-RU"/>
        </w:rPr>
        <w:t xml:space="preserve"> </w:t>
      </w:r>
    </w:p>
    <w:p w:rsidR="003117DB" w:rsidRPr="003117DB" w:rsidRDefault="003117DB" w:rsidP="003117DB">
      <w:pPr>
        <w:widowControl w:val="0"/>
        <w:spacing w:after="0" w:line="240" w:lineRule="auto"/>
        <w:ind w:left="23" w:right="20"/>
        <w:jc w:val="both"/>
        <w:rPr>
          <w:rFonts w:ascii="Times New Roman" w:eastAsia="Times New Roman" w:hAnsi="Times New Roman" w:cs="Times New Roman"/>
          <w:sz w:val="24"/>
          <w:lang w:eastAsia="ru-RU"/>
        </w:rPr>
      </w:pPr>
      <w:r w:rsidRPr="003117DB">
        <w:rPr>
          <w:rFonts w:ascii="Times New Roman" w:eastAsia="Times New Roman" w:hAnsi="Times New Roman" w:cs="Times New Roman"/>
          <w:sz w:val="24"/>
          <w:lang w:eastAsia="ru-RU"/>
        </w:rPr>
        <w:t>Касарк</w:t>
      </w:r>
      <w:r w:rsidRPr="003117DB">
        <w:rPr>
          <w:rFonts w:ascii="Times New Roman" w:eastAsia="Times New Roman" w:hAnsi="Times New Roman" w:cs="Times New Roman"/>
          <w:sz w:val="24"/>
          <w:shd w:val="clear" w:color="auto" w:fill="FFFFFF"/>
          <w:vertAlign w:val="superscript"/>
          <w:lang w:eastAsia="ru-RU"/>
        </w:rPr>
        <w:t>®</w:t>
      </w:r>
      <w:r w:rsidRPr="003117DB">
        <w:rPr>
          <w:rFonts w:ascii="Times New Roman" w:eastAsia="Times New Roman" w:hAnsi="Times New Roman" w:cs="Times New Roman"/>
          <w:sz w:val="24"/>
          <w:lang w:eastAsia="ru-RU"/>
        </w:rPr>
        <w:t>, таблетки по 8 мг или 16 мг: таблетки белого или почти белого цвета, круглой формы, с двояковыпуклой поверхностью. На поверхности таблетки допускается мраморность.</w:t>
      </w:r>
    </w:p>
    <w:p w:rsidR="003117DB" w:rsidRPr="003117DB" w:rsidRDefault="003117DB" w:rsidP="003117DB">
      <w:pPr>
        <w:widowControl w:val="0"/>
        <w:spacing w:after="0" w:line="240" w:lineRule="auto"/>
        <w:ind w:left="23" w:right="20"/>
        <w:jc w:val="both"/>
        <w:rPr>
          <w:rFonts w:ascii="Times New Roman" w:eastAsia="Times New Roman" w:hAnsi="Times New Roman" w:cs="Times New Roman"/>
          <w:sz w:val="24"/>
          <w:lang w:eastAsia="ru-RU"/>
        </w:rPr>
      </w:pPr>
      <w:r w:rsidRPr="003117DB">
        <w:rPr>
          <w:rFonts w:ascii="Times New Roman" w:eastAsia="Times New Roman" w:hAnsi="Times New Roman" w:cs="Times New Roman"/>
          <w:sz w:val="24"/>
          <w:lang w:eastAsia="ru-RU"/>
        </w:rPr>
        <w:t>Касарк</w:t>
      </w:r>
      <w:r w:rsidRPr="003117DB">
        <w:rPr>
          <w:rFonts w:ascii="Times New Roman" w:eastAsia="Times New Roman" w:hAnsi="Times New Roman" w:cs="Times New Roman"/>
          <w:sz w:val="24"/>
          <w:shd w:val="clear" w:color="auto" w:fill="FFFFFF"/>
          <w:vertAlign w:val="superscript"/>
          <w:lang w:eastAsia="ru-RU"/>
        </w:rPr>
        <w:t>®</w:t>
      </w:r>
      <w:r w:rsidRPr="003117DB">
        <w:rPr>
          <w:rFonts w:ascii="Times New Roman" w:eastAsia="Times New Roman" w:hAnsi="Times New Roman" w:cs="Times New Roman"/>
          <w:sz w:val="24"/>
          <w:lang w:eastAsia="ru-RU"/>
        </w:rPr>
        <w:t xml:space="preserve">, таблетки по 32 мг: таблетки белого или почти белого цвета, круглой формы, с двояковыпуклой поверхностью, с риской с одной стороны таблетки. На поверхности таблетки допускается мраморность. </w:t>
      </w:r>
    </w:p>
    <w:p w:rsidR="003117DB" w:rsidRPr="003117DB" w:rsidRDefault="003117DB" w:rsidP="003117DB">
      <w:pPr>
        <w:widowControl w:val="0"/>
        <w:spacing w:after="0" w:line="240" w:lineRule="auto"/>
        <w:ind w:right="20"/>
        <w:jc w:val="both"/>
        <w:rPr>
          <w:rFonts w:ascii="Times New Roman" w:eastAsia="Times New Roman" w:hAnsi="Times New Roman" w:cs="Times New Roman"/>
          <w:lang w:eastAsia="ru-RU"/>
        </w:rPr>
      </w:pPr>
    </w:p>
    <w:p w:rsidR="003117DB" w:rsidRPr="003117DB" w:rsidRDefault="003117DB" w:rsidP="003117DB">
      <w:pPr>
        <w:widowControl w:val="0"/>
        <w:spacing w:after="0" w:line="240" w:lineRule="auto"/>
        <w:jc w:val="both"/>
        <w:rPr>
          <w:rFonts w:ascii="Times New Roman" w:eastAsia="Times New Roman" w:hAnsi="Times New Roman" w:cs="Times New Roman"/>
          <w:sz w:val="24"/>
          <w:lang w:eastAsia="ru-RU"/>
        </w:rPr>
      </w:pPr>
      <w:r w:rsidRPr="003117DB">
        <w:rPr>
          <w:rFonts w:ascii="Times New Roman" w:eastAsia="Times New Roman" w:hAnsi="Times New Roman" w:cs="Times New Roman"/>
          <w:b/>
          <w:bCs/>
          <w:sz w:val="24"/>
          <w:lang w:val="uk-UA" w:eastAsia="uk-UA"/>
        </w:rPr>
        <w:t xml:space="preserve">Фармакотерапевтическая группа. </w:t>
      </w:r>
      <w:r w:rsidRPr="003117DB">
        <w:rPr>
          <w:rFonts w:ascii="Times New Roman" w:eastAsia="Times New Roman" w:hAnsi="Times New Roman" w:cs="Times New Roman"/>
          <w:sz w:val="24"/>
          <w:lang w:eastAsia="ru-RU"/>
        </w:rPr>
        <w:t xml:space="preserve">Антагонисты рецепторов ангиотензина </w:t>
      </w:r>
      <w:r w:rsidRPr="003117DB">
        <w:rPr>
          <w:rFonts w:ascii="Times New Roman" w:eastAsia="Times New Roman" w:hAnsi="Times New Roman" w:cs="Times New Roman"/>
          <w:bCs/>
          <w:sz w:val="24"/>
          <w:lang w:val="uk-UA" w:eastAsia="uk-UA"/>
        </w:rPr>
        <w:t>II.</w:t>
      </w:r>
    </w:p>
    <w:p w:rsidR="003117DB" w:rsidRPr="003117DB" w:rsidRDefault="003117DB" w:rsidP="003117DB">
      <w:pPr>
        <w:widowControl w:val="0"/>
        <w:spacing w:after="0" w:line="240" w:lineRule="auto"/>
        <w:jc w:val="both"/>
        <w:rPr>
          <w:rFonts w:ascii="Times New Roman" w:eastAsia="Times New Roman" w:hAnsi="Times New Roman" w:cs="Times New Roman"/>
          <w:sz w:val="24"/>
          <w:lang w:eastAsia="ru-RU"/>
        </w:rPr>
      </w:pPr>
      <w:r w:rsidRPr="003117DB">
        <w:rPr>
          <w:rFonts w:ascii="Times New Roman" w:eastAsia="Times New Roman" w:hAnsi="Times New Roman" w:cs="Times New Roman"/>
          <w:sz w:val="24"/>
          <w:lang w:eastAsia="ru-RU"/>
        </w:rPr>
        <w:t xml:space="preserve">Код </w:t>
      </w:r>
      <w:r w:rsidRPr="003117DB">
        <w:rPr>
          <w:rFonts w:ascii="Times New Roman" w:eastAsia="Times New Roman" w:hAnsi="Times New Roman" w:cs="Times New Roman"/>
          <w:sz w:val="24"/>
          <w:lang w:val="en-US"/>
        </w:rPr>
        <w:t xml:space="preserve">ATX </w:t>
      </w:r>
      <w:r w:rsidRPr="003117DB">
        <w:rPr>
          <w:rFonts w:ascii="Times New Roman" w:eastAsia="Times New Roman" w:hAnsi="Times New Roman" w:cs="Times New Roman"/>
          <w:sz w:val="24"/>
          <w:lang w:eastAsia="ru-RU"/>
        </w:rPr>
        <w:t>С09С А06.</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p>
    <w:p w:rsidR="003117DB" w:rsidRPr="003117DB" w:rsidRDefault="003117DB" w:rsidP="003117DB">
      <w:pPr>
        <w:widowControl w:val="0"/>
        <w:spacing w:after="0" w:line="240" w:lineRule="auto"/>
        <w:jc w:val="both"/>
        <w:rPr>
          <w:rFonts w:ascii="Times New Roman" w:hAnsi="Times New Roman" w:cs="Times New Roman"/>
          <w:b/>
          <w:bCs/>
          <w:i/>
          <w:iCs/>
          <w:sz w:val="24"/>
          <w:szCs w:val="24"/>
        </w:rPr>
      </w:pPr>
      <w:r w:rsidRPr="003117DB">
        <w:rPr>
          <w:rFonts w:ascii="Times New Roman" w:hAnsi="Times New Roman" w:cs="Times New Roman"/>
          <w:b/>
          <w:bCs/>
          <w:i/>
          <w:iCs/>
          <w:sz w:val="24"/>
          <w:szCs w:val="24"/>
          <w:shd w:val="clear" w:color="auto" w:fill="FFFFFF"/>
        </w:rPr>
        <w:t>Фармакологические свойства.</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
          <w:iCs/>
          <w:sz w:val="24"/>
          <w:szCs w:val="24"/>
          <w:shd w:val="clear" w:color="auto" w:fill="FFFFFF"/>
        </w:rPr>
        <w:t>Фармакодинамика.</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rPr>
      </w:pPr>
      <w:r w:rsidRPr="003117DB">
        <w:rPr>
          <w:rFonts w:ascii="Times New Roman" w:eastAsia="Times New Roman" w:hAnsi="Times New Roman" w:cs="Times New Roman"/>
          <w:sz w:val="24"/>
          <w:szCs w:val="24"/>
          <w:lang w:eastAsia="ru-RU"/>
        </w:rPr>
        <w:t xml:space="preserve">Ангиотензин II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eastAsia="ru-RU"/>
        </w:rPr>
        <w:t xml:space="preserve"> главный вазоактивный гормон ренин-ангиотензин-альдостероновой системы, которая играет роль в патофизиологическом механизме развития гипертензии, сердечной недостаточности и других сердечно-сосудистых заболеваний. Он также играет роль в патогенезе окончательной гипертрофии и поражении органов. Основные физиологические эффекты ангиотензина II, такие как вазоконстрикция, стимуляция секреции альдостерона, регуляция солевого и водного гомеостаза и стимуляция роста клеток происходят с участием рецепторов типа 1 </w:t>
      </w:r>
      <w:r w:rsidRPr="003117DB">
        <w:rPr>
          <w:rFonts w:ascii="Times New Roman" w:eastAsia="Times New Roman" w:hAnsi="Times New Roman" w:cs="Times New Roman"/>
          <w:sz w:val="24"/>
          <w:szCs w:val="24"/>
        </w:rPr>
        <w:t>(</w:t>
      </w:r>
      <w:r w:rsidRPr="003117DB">
        <w:rPr>
          <w:rFonts w:ascii="Times New Roman" w:eastAsia="Times New Roman" w:hAnsi="Times New Roman" w:cs="Times New Roman"/>
          <w:sz w:val="24"/>
          <w:szCs w:val="24"/>
          <w:lang w:val="en-US"/>
        </w:rPr>
        <w:t>AT</w:t>
      </w:r>
      <w:r w:rsidRPr="003117DB">
        <w:rPr>
          <w:rFonts w:ascii="Times New Roman" w:eastAsia="Times New Roman" w:hAnsi="Times New Roman" w:cs="Times New Roman"/>
          <w:sz w:val="24"/>
          <w:szCs w:val="24"/>
          <w:vertAlign w:val="subscript"/>
        </w:rPr>
        <w:t>1</w:t>
      </w:r>
      <w:r w:rsidRPr="003117DB">
        <w:rPr>
          <w:rFonts w:ascii="Times New Roman" w:eastAsia="Times New Roman" w:hAnsi="Times New Roman" w:cs="Times New Roman"/>
          <w:sz w:val="24"/>
          <w:szCs w:val="24"/>
        </w:rPr>
        <w:t>).</w:t>
      </w:r>
    </w:p>
    <w:p w:rsidR="003117DB" w:rsidRPr="003117DB" w:rsidRDefault="003117DB" w:rsidP="003117DB">
      <w:pPr>
        <w:widowControl w:val="0"/>
        <w:spacing w:after="0" w:line="240" w:lineRule="auto"/>
        <w:ind w:right="20"/>
        <w:jc w:val="both"/>
        <w:rPr>
          <w:rFonts w:ascii="Times New Roman" w:eastAsia="Times New Roman" w:hAnsi="Times New Roman" w:cs="Times New Roman"/>
          <w:i/>
          <w:lang w:eastAsia="uk-UA"/>
        </w:rPr>
      </w:pPr>
      <w:r w:rsidRPr="003117DB">
        <w:rPr>
          <w:rFonts w:ascii="Times New Roman" w:eastAsia="Times New Roman" w:hAnsi="Times New Roman" w:cs="Times New Roman"/>
          <w:i/>
          <w:sz w:val="24"/>
          <w:szCs w:val="24"/>
          <w:lang w:val="uk-UA" w:eastAsia="uk-UA"/>
        </w:rPr>
        <w:t>Фармакодинамические эффекты.</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 xml:space="preserve">Кандесартана цилексетил является препаратом-предшественником, пригодным для приема внутрь. Он быстро превращается в активное вещество, кандесартан, путем эфирного гидролиза во время всасывания из пищеварительного тракта. Кандесартан является антагонистом рецепторов ангиотензина II </w:t>
      </w:r>
      <w:r w:rsidRPr="003117DB">
        <w:rPr>
          <w:rFonts w:ascii="Times New Roman" w:eastAsia="Times New Roman" w:hAnsi="Times New Roman" w:cs="Times New Roman"/>
          <w:sz w:val="24"/>
          <w:szCs w:val="24"/>
        </w:rPr>
        <w:t>(</w:t>
      </w:r>
      <w:r w:rsidRPr="003117DB">
        <w:rPr>
          <w:rFonts w:ascii="Times New Roman" w:eastAsia="Times New Roman" w:hAnsi="Times New Roman" w:cs="Times New Roman"/>
          <w:sz w:val="24"/>
          <w:szCs w:val="24"/>
          <w:lang w:val="en-US"/>
        </w:rPr>
        <w:t>APAII</w:t>
      </w:r>
      <w:r w:rsidRPr="003117DB">
        <w:rPr>
          <w:rFonts w:ascii="Times New Roman" w:eastAsia="Times New Roman" w:hAnsi="Times New Roman" w:cs="Times New Roman"/>
          <w:sz w:val="24"/>
          <w:szCs w:val="24"/>
        </w:rPr>
        <w:t xml:space="preserve">), </w:t>
      </w:r>
      <w:r w:rsidRPr="003117DB">
        <w:rPr>
          <w:rFonts w:ascii="Times New Roman" w:eastAsia="Times New Roman" w:hAnsi="Times New Roman" w:cs="Times New Roman"/>
          <w:sz w:val="24"/>
          <w:szCs w:val="24"/>
          <w:lang w:eastAsia="ru-RU"/>
        </w:rPr>
        <w:t xml:space="preserve">селективным относительно рецепторов </w:t>
      </w:r>
      <w:r w:rsidRPr="003117DB">
        <w:rPr>
          <w:rFonts w:ascii="Times New Roman" w:eastAsia="Times New Roman" w:hAnsi="Times New Roman" w:cs="Times New Roman"/>
          <w:sz w:val="24"/>
          <w:szCs w:val="24"/>
          <w:lang w:val="en-US"/>
        </w:rPr>
        <w:t>AT</w:t>
      </w:r>
      <w:r w:rsidRPr="003117DB">
        <w:rPr>
          <w:rFonts w:ascii="Times New Roman" w:eastAsia="Times New Roman" w:hAnsi="Times New Roman" w:cs="Times New Roman"/>
          <w:sz w:val="24"/>
          <w:szCs w:val="24"/>
          <w:vertAlign w:val="subscript"/>
        </w:rPr>
        <w:t>1</w:t>
      </w:r>
      <w:r w:rsidRPr="003117DB">
        <w:rPr>
          <w:rFonts w:ascii="Times New Roman" w:eastAsia="Times New Roman" w:hAnsi="Times New Roman" w:cs="Times New Roman"/>
          <w:sz w:val="24"/>
          <w:szCs w:val="24"/>
        </w:rPr>
        <w:t xml:space="preserve">, </w:t>
      </w:r>
      <w:r w:rsidRPr="003117DB">
        <w:rPr>
          <w:rFonts w:ascii="Times New Roman" w:eastAsia="Times New Roman" w:hAnsi="Times New Roman" w:cs="Times New Roman"/>
          <w:sz w:val="24"/>
          <w:szCs w:val="24"/>
          <w:lang w:eastAsia="ru-RU"/>
        </w:rPr>
        <w:t>с плотным связыванием и медленным отсоединением от рецептора. Ему несвойственна активность агониста.</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 xml:space="preserve">Кандесартан не тормозит ангиотензинпревращающий фермент (АПФ), превращающий ангиотензин I в ангиотензин II и разрушает брадикинин. Не отмечено влияние на АПФ и усиление брадикинина или вещества Р. В контролируемых клинических исследованиях, в которых сравнивали кандесартан с ингибиторами АПФ, частота кашля была ниже у пациентов, которые принимали кандесартана цилексетил. Кандесартан не связывается с рецепторами других гормонов и не блокирует ионные каналы, важные в регуляции сердечно-сосудистой системы. Антагонизм к рецепторам ангиотензина II </w:t>
      </w:r>
      <w:r w:rsidRPr="003117DB">
        <w:rPr>
          <w:rFonts w:ascii="Times New Roman" w:eastAsia="Times New Roman" w:hAnsi="Times New Roman" w:cs="Times New Roman"/>
          <w:sz w:val="24"/>
          <w:szCs w:val="24"/>
        </w:rPr>
        <w:t>(</w:t>
      </w:r>
      <w:r w:rsidRPr="003117DB">
        <w:rPr>
          <w:rFonts w:ascii="Times New Roman" w:eastAsia="Times New Roman" w:hAnsi="Times New Roman" w:cs="Times New Roman"/>
          <w:sz w:val="24"/>
          <w:szCs w:val="24"/>
          <w:lang w:val="en-US"/>
        </w:rPr>
        <w:t>AT</w:t>
      </w:r>
      <w:r w:rsidRPr="003117DB">
        <w:rPr>
          <w:rFonts w:ascii="Times New Roman" w:eastAsia="Times New Roman" w:hAnsi="Times New Roman" w:cs="Times New Roman"/>
          <w:sz w:val="24"/>
          <w:szCs w:val="24"/>
          <w:vertAlign w:val="subscript"/>
        </w:rPr>
        <w:t>1</w:t>
      </w:r>
      <w:r w:rsidRPr="003117DB">
        <w:rPr>
          <w:rFonts w:ascii="Times New Roman" w:eastAsia="Times New Roman" w:hAnsi="Times New Roman" w:cs="Times New Roman"/>
          <w:sz w:val="24"/>
          <w:szCs w:val="24"/>
        </w:rPr>
        <w:t xml:space="preserve">) </w:t>
      </w:r>
      <w:r w:rsidRPr="003117DB">
        <w:rPr>
          <w:rFonts w:ascii="Times New Roman" w:eastAsia="Times New Roman" w:hAnsi="Times New Roman" w:cs="Times New Roman"/>
          <w:sz w:val="24"/>
          <w:szCs w:val="24"/>
          <w:lang w:eastAsia="ru-RU"/>
        </w:rPr>
        <w:t xml:space="preserve">приводит к дозозависимому росту плазменных уровней ренина, ангиотензина I и ангиотензина </w:t>
      </w:r>
      <w:r w:rsidRPr="003117DB">
        <w:rPr>
          <w:rFonts w:ascii="Times New Roman" w:eastAsia="Times New Roman" w:hAnsi="Times New Roman" w:cs="Times New Roman"/>
          <w:sz w:val="24"/>
          <w:szCs w:val="24"/>
          <w:lang w:val="en-US" w:eastAsia="ru-RU"/>
        </w:rPr>
        <w:t>II</w:t>
      </w:r>
      <w:r w:rsidRPr="003117DB">
        <w:rPr>
          <w:rFonts w:ascii="Times New Roman" w:eastAsia="Times New Roman" w:hAnsi="Times New Roman" w:cs="Times New Roman"/>
          <w:sz w:val="24"/>
          <w:szCs w:val="24"/>
          <w:lang w:eastAsia="ru-RU"/>
        </w:rPr>
        <w:t>, а также к уменьшению плазменной концентрации альдостерона.</w:t>
      </w:r>
    </w:p>
    <w:p w:rsidR="003117DB" w:rsidRPr="003117DB" w:rsidRDefault="003117DB" w:rsidP="003117DB">
      <w:pPr>
        <w:widowControl w:val="0"/>
        <w:spacing w:after="0" w:line="240" w:lineRule="auto"/>
        <w:jc w:val="both"/>
        <w:rPr>
          <w:rFonts w:ascii="Times New Roman" w:eastAsia="Times New Roman" w:hAnsi="Times New Roman" w:cs="Times New Roman"/>
          <w:i/>
          <w:lang w:eastAsia="ru-RU"/>
        </w:rPr>
      </w:pPr>
      <w:r w:rsidRPr="003117DB">
        <w:rPr>
          <w:rFonts w:ascii="Times New Roman" w:eastAsia="Times New Roman" w:hAnsi="Times New Roman" w:cs="Times New Roman"/>
          <w:i/>
          <w:sz w:val="24"/>
          <w:szCs w:val="24"/>
          <w:lang w:eastAsia="ru-RU"/>
        </w:rPr>
        <w:t>Клиническая эффективность и безопасность.</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
          <w:iCs/>
          <w:sz w:val="24"/>
          <w:szCs w:val="24"/>
          <w:u w:val="single"/>
        </w:rPr>
        <w:t>Артериальная гипертензия</w:t>
      </w:r>
      <w:r w:rsidRPr="003117DB">
        <w:rPr>
          <w:rFonts w:ascii="Times New Roman" w:hAnsi="Times New Roman" w:cs="Times New Roman"/>
          <w:i/>
          <w:iCs/>
          <w:sz w:val="24"/>
          <w:szCs w:val="24"/>
          <w:shd w:val="clear" w:color="auto" w:fill="FFFFFF"/>
        </w:rPr>
        <w:t>.</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lastRenderedPageBreak/>
        <w:t>При артериальной гипертензии кандесартан вызывает дозозависимое долговременное снижение артериального давления (АД). Антигипертензивное действие происходит за счет уменьшения системного периферического сопротивления без рефлекторного повышения частоты сердечных сокращений. Указания на серьезную или усиленную гипотензию после приема первой дозы или на синдром отмены после прекращения лечения отсутствуют.</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После приема разовой дозы кандесартана цилексетила начало антигипертензивного эффекта в большинстве случаев наблюдается в течение 2-х часов. При длительном лечении наибольшее снижение АД при всех дозах обычно достигается в течение 4-х недель и сохраняется на протяжении долгосрочного лечения. Согласно данным метаанализа, средний дополнительный эффект при увеличении дозы с 16 мг до 32 мг 1 раз в сутки был незначительным. Принимая во внимание межиндивидуальные отличия, у некоторых пациентов можно ожидать более выраженный, чем средний, эффект. Кандесартана цилексетил при условии приема 1 раз в сутки обеспечивает эффективное и плавное снижение АД в течение 24 часов с незначительным отличием между максимальным и минимальным эффектами во время интервала дозирования. При применении кандесартана цилексетила вместе с гидрохлоротиазидом наблюдается дополнительное снижение АД. Усиленный антигипертензивный эффект также отмечается, если кандесартана цилексетил комбинировать с амлодипином или фелодипином.</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Лекарственным средствам, блокирующим ренин-ангиотензин-альдостероновую систему, свойственен менее выраженный антигипертензивный эффект у темнокожих пациентов (которые обычно составляют популяцию с низким уровнем ренина), чем у представителей других рас. Это также характерно для кандесартана.</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Кандесартан усиливает почечный кровоток и или не влияет, или повышает скорость клубочковой фильтрации за счет уменьшения сосудистого сопротивления в почках и фракции фильтрации. Известно, что у пациентов с гипертензией и сахарным диабетом II типа и микроальбуминурией антигипертензивное лечение кандесартана цилексетилом уменьшало выделение альбумина с мочой. В данное время отсутствуют данные относительно влияния кандесартана на прогрессирование диабетической нефропатии.</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i/>
          <w:iCs/>
          <w:sz w:val="24"/>
          <w:szCs w:val="24"/>
          <w:u w:val="single"/>
          <w:lang w:eastAsia="ru-RU"/>
        </w:rPr>
        <w:t>Сердечная недостаточность.</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rPr>
      </w:pPr>
      <w:r w:rsidRPr="003117DB">
        <w:rPr>
          <w:rFonts w:ascii="Times New Roman" w:eastAsia="Times New Roman" w:hAnsi="Times New Roman" w:cs="Times New Roman"/>
          <w:sz w:val="24"/>
          <w:szCs w:val="24"/>
          <w:lang w:eastAsia="ru-RU"/>
        </w:rPr>
        <w:t xml:space="preserve">Лечение кандесартана цилексетилом снижает летальность, снижает количество госпитализаций по поводу сердечной недостаточности и облегчает симптомы у пациентов с систолической дисфункцией левого желудочка, что было показано в ходе программы «Кандесартан при сердечной недостаточности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eastAsia="ru-RU"/>
        </w:rPr>
        <w:t xml:space="preserve"> оценка снижения летальности и заболеваемости» </w:t>
      </w:r>
      <w:r w:rsidRPr="003117DB">
        <w:rPr>
          <w:rFonts w:ascii="Times New Roman" w:eastAsia="Times New Roman" w:hAnsi="Times New Roman" w:cs="Times New Roman"/>
          <w:sz w:val="24"/>
          <w:szCs w:val="24"/>
        </w:rPr>
        <w:t>(</w:t>
      </w:r>
      <w:r w:rsidRPr="003117DB">
        <w:rPr>
          <w:rFonts w:ascii="Times New Roman" w:eastAsia="Times New Roman" w:hAnsi="Times New Roman" w:cs="Times New Roman"/>
          <w:sz w:val="24"/>
          <w:szCs w:val="24"/>
          <w:lang w:val="en-US"/>
        </w:rPr>
        <w:t>CHARM</w:t>
      </w:r>
      <w:r w:rsidRPr="003117DB">
        <w:rPr>
          <w:rFonts w:ascii="Times New Roman" w:eastAsia="Times New Roman" w:hAnsi="Times New Roman" w:cs="Times New Roman"/>
          <w:sz w:val="24"/>
          <w:szCs w:val="24"/>
        </w:rPr>
        <w:t xml:space="preserve">). </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В исследовании СНАИМ-Альтернатива композитная конечная точка летальности от сердечно</w:t>
      </w:r>
      <w:r w:rsidRPr="003117DB">
        <w:rPr>
          <w:rFonts w:ascii="Times New Roman" w:eastAsia="Times New Roman" w:hAnsi="Times New Roman" w:cs="Times New Roman"/>
          <w:sz w:val="24"/>
          <w:szCs w:val="24"/>
          <w:lang w:eastAsia="ru-RU"/>
        </w:rPr>
        <w:softHyphen/>
        <w:t>сосудистого заболевания или первой госпитализации по поводу хронической сердечной недостаточности (ХСН) была значительно меньше при лечении кандесартаном в сравнении с плацебо (относительный риск уменьшался на 23</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Композитная конечная точка летальности по любым причинам или первой госпитализации по поводу ХСН была также значительно снижена в группе кандесартана, абсолютная разница составила 6</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iCs/>
          <w:sz w:val="24"/>
          <w:szCs w:val="24"/>
          <w:lang w:val="uk-UA" w:eastAsia="uk-UA"/>
        </w:rPr>
        <w:t>%</w:t>
      </w:r>
      <w:r w:rsidRPr="003117DB">
        <w:rPr>
          <w:rFonts w:ascii="Times New Roman" w:eastAsia="Times New Roman" w:hAnsi="Times New Roman" w:cs="Times New Roman"/>
          <w:i/>
          <w:iCs/>
          <w:sz w:val="24"/>
          <w:szCs w:val="24"/>
          <w:lang w:val="uk-UA" w:eastAsia="uk-UA"/>
        </w:rPr>
        <w:t>.</w:t>
      </w:r>
      <w:r w:rsidRPr="003117DB">
        <w:rPr>
          <w:rFonts w:ascii="Times New Roman" w:eastAsia="Times New Roman" w:hAnsi="Times New Roman" w:cs="Times New Roman"/>
          <w:sz w:val="24"/>
          <w:szCs w:val="24"/>
          <w:lang w:eastAsia="ru-RU"/>
        </w:rPr>
        <w:t xml:space="preserve"> </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r w:rsidRPr="003117DB">
        <w:rPr>
          <w:rFonts w:ascii="Times New Roman" w:eastAsia="Times New Roman" w:hAnsi="Times New Roman" w:cs="Times New Roman"/>
          <w:sz w:val="24"/>
          <w:szCs w:val="24"/>
          <w:lang w:eastAsia="ru-RU"/>
        </w:rPr>
        <w:t>Обе составляющие этих композитных конечных точек</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xml:space="preserve"> летальность и заболеваемость (госпитализация по поводу ХСН)</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xml:space="preserve"> свидетельствуют в пользу благоприятного эффекта кандесартана. Лечение кандесартана цилексетилом приводило к улучшению функционального класса по </w:t>
      </w:r>
      <w:r w:rsidRPr="003117DB">
        <w:rPr>
          <w:rFonts w:ascii="Times New Roman" w:eastAsia="Times New Roman" w:hAnsi="Times New Roman" w:cs="Times New Roman"/>
          <w:sz w:val="24"/>
          <w:szCs w:val="24"/>
          <w:lang w:val="en-US"/>
        </w:rPr>
        <w:t xml:space="preserve">NYHA </w:t>
      </w:r>
      <w:r w:rsidRPr="003117DB">
        <w:rPr>
          <w:rFonts w:ascii="Times New Roman" w:eastAsia="Times New Roman" w:hAnsi="Times New Roman" w:cs="Times New Roman"/>
          <w:sz w:val="24"/>
          <w:szCs w:val="24"/>
          <w:lang w:eastAsia="ru-RU"/>
        </w:rPr>
        <w:t>(р=0,008).</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 xml:space="preserve">В исследовании </w:t>
      </w:r>
      <w:r w:rsidRPr="003117DB">
        <w:rPr>
          <w:rFonts w:ascii="Times New Roman" w:eastAsia="Times New Roman" w:hAnsi="Times New Roman" w:cs="Times New Roman"/>
          <w:sz w:val="24"/>
          <w:szCs w:val="24"/>
          <w:lang w:val="en-US"/>
        </w:rPr>
        <w:t>CHARM</w:t>
      </w:r>
      <w:r w:rsidRPr="003117DB">
        <w:rPr>
          <w:rFonts w:ascii="Times New Roman" w:eastAsia="Times New Roman" w:hAnsi="Times New Roman" w:cs="Times New Roman"/>
          <w:sz w:val="24"/>
          <w:szCs w:val="24"/>
          <w:lang w:eastAsia="ru-RU"/>
        </w:rPr>
        <w:t>-Плюс композитная конечная точка летальности от сердечно</w:t>
      </w:r>
      <w:r w:rsidRPr="003117DB">
        <w:rPr>
          <w:rFonts w:ascii="Times New Roman" w:eastAsia="Times New Roman" w:hAnsi="Times New Roman" w:cs="Times New Roman"/>
          <w:sz w:val="24"/>
          <w:szCs w:val="24"/>
          <w:lang w:eastAsia="ru-RU"/>
        </w:rPr>
        <w:softHyphen/>
        <w:t>сосудистого заболевания или первой госпитализации по поводу ХСН была значительно снижена в группе кандесартана в сравнении с плацебо (относительный риск уменьшался на 15</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Композитная конечная точка летальности по любым причинам или первой госпитализации по поводу ХСН была также существенно меньше в группе кандесартана, абсолютная разница составляла 3,9</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Обе составляющие этих композитных конечных точек</w:t>
      </w:r>
      <w:r w:rsidRPr="003117DB">
        <w:rPr>
          <w:rFonts w:ascii="Times New Roman" w:eastAsia="Times New Roman" w:hAnsi="Times New Roman" w:cs="Times New Roman"/>
          <w:sz w:val="24"/>
          <w:szCs w:val="24"/>
          <w:lang w:val="uk-UA" w:eastAsia="ru-RU"/>
        </w:rPr>
        <w:t> – </w:t>
      </w:r>
      <w:r w:rsidRPr="003117DB">
        <w:rPr>
          <w:rFonts w:ascii="Times New Roman" w:eastAsia="Times New Roman" w:hAnsi="Times New Roman" w:cs="Times New Roman"/>
          <w:sz w:val="24"/>
          <w:szCs w:val="24"/>
          <w:lang w:eastAsia="ru-RU"/>
        </w:rPr>
        <w:t>летальность и заболеваемость</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xml:space="preserve"> свидетельствуют в пользу благоприятного эффекта кандесартана. Лечение кандесартана цилексетилом приводило к улучшению </w:t>
      </w:r>
      <w:r w:rsidRPr="003117DB">
        <w:rPr>
          <w:rFonts w:ascii="Times New Roman" w:eastAsia="Times New Roman" w:hAnsi="Times New Roman" w:cs="Times New Roman"/>
          <w:sz w:val="24"/>
          <w:szCs w:val="24"/>
          <w:lang w:eastAsia="ru-RU"/>
        </w:rPr>
        <w:lastRenderedPageBreak/>
        <w:t xml:space="preserve">функционального класса </w:t>
      </w:r>
      <w:r w:rsidRPr="003117DB">
        <w:rPr>
          <w:rFonts w:ascii="Times New Roman" w:eastAsia="Times New Roman" w:hAnsi="Times New Roman" w:cs="Times New Roman"/>
          <w:sz w:val="24"/>
          <w:szCs w:val="24"/>
        </w:rPr>
        <w:t xml:space="preserve">за </w:t>
      </w:r>
      <w:r w:rsidRPr="003117DB">
        <w:rPr>
          <w:rFonts w:ascii="Times New Roman" w:eastAsia="Times New Roman" w:hAnsi="Times New Roman" w:cs="Times New Roman"/>
          <w:sz w:val="24"/>
          <w:szCs w:val="24"/>
          <w:lang w:val="en-US"/>
        </w:rPr>
        <w:t xml:space="preserve">NYHA </w:t>
      </w:r>
      <w:r w:rsidRPr="003117DB">
        <w:rPr>
          <w:rFonts w:ascii="Times New Roman" w:eastAsia="Times New Roman" w:hAnsi="Times New Roman" w:cs="Times New Roman"/>
          <w:sz w:val="24"/>
          <w:szCs w:val="24"/>
          <w:lang w:eastAsia="ru-RU"/>
        </w:rPr>
        <w:t xml:space="preserve">(р=0,02). </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 xml:space="preserve">В исследовании </w:t>
      </w:r>
      <w:r w:rsidRPr="003117DB">
        <w:rPr>
          <w:rFonts w:ascii="Times New Roman" w:eastAsia="Times New Roman" w:hAnsi="Times New Roman" w:cs="Times New Roman"/>
          <w:sz w:val="24"/>
          <w:szCs w:val="24"/>
          <w:lang w:val="en-US"/>
        </w:rPr>
        <w:t>CHARM</w:t>
      </w:r>
      <w:r w:rsidRPr="003117DB">
        <w:rPr>
          <w:rFonts w:ascii="Times New Roman" w:eastAsia="Times New Roman" w:hAnsi="Times New Roman" w:cs="Times New Roman"/>
          <w:sz w:val="24"/>
          <w:szCs w:val="24"/>
          <w:lang w:eastAsia="ru-RU"/>
        </w:rPr>
        <w:t xml:space="preserve">-Сохранение статистически значимого уменьшения композитных конечных точек летальности от сердечно-сосудистого заболевания или первой госпитализации по поводу ХСН достигнуто не было. </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Известно, что положительный эффект кандесартана был постоянным, невзирая на возраст, пол и сопутствующее медикаментозное лечение. Кандесартан также был эффективен у пациентов, которые одновременно принимали Р-блокаторы и ингибиторы АПФ, при этом положительный эффект был получен независимо от того, принимал ли пациент ингибиторы АПФ в целевой дозе, рекомендованной руководствами по лечению. У пациентов с ХСН и сниженной систолической функцией левого желудочка (фракция выбросов левого желудочка ≤ 40</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xml:space="preserve">%) кандесартан снижает системное сосудистое сопротивление и давление заклинивания легочных капилляров, повышает активность ренина в плазме крови и концентрацию ангиотензина </w:t>
      </w:r>
      <w:r w:rsidRPr="003117DB">
        <w:rPr>
          <w:rFonts w:ascii="Times New Roman" w:eastAsia="Times New Roman" w:hAnsi="Times New Roman" w:cs="Times New Roman"/>
          <w:sz w:val="24"/>
          <w:szCs w:val="24"/>
          <w:lang w:val="en-US" w:eastAsia="ru-RU"/>
        </w:rPr>
        <w:t>II</w:t>
      </w:r>
      <w:r w:rsidRPr="003117DB">
        <w:rPr>
          <w:rFonts w:ascii="Times New Roman" w:eastAsia="Times New Roman" w:hAnsi="Times New Roman" w:cs="Times New Roman"/>
          <w:sz w:val="24"/>
          <w:szCs w:val="24"/>
          <w:lang w:eastAsia="ru-RU"/>
        </w:rPr>
        <w:t xml:space="preserve">, а также снижает уровень альдостерона. </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r w:rsidRPr="003117DB">
        <w:rPr>
          <w:rFonts w:ascii="Times New Roman" w:eastAsia="Times New Roman" w:hAnsi="Times New Roman" w:cs="Times New Roman"/>
          <w:i/>
          <w:iCs/>
          <w:sz w:val="24"/>
          <w:szCs w:val="24"/>
          <w:lang w:val="uk-UA" w:eastAsia="uk-UA"/>
        </w:rPr>
        <w:t>Фармакокинетика.</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Cs/>
          <w:sz w:val="24"/>
          <w:szCs w:val="24"/>
          <w:u w:val="single"/>
        </w:rPr>
        <w:t>Абсорбция и распределение.</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После приема внутрь кандесартана цилексетил превращается в активное вещество кандесартан. Абсолютная биодоступность кандесартана составляет приблизительно 40</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после приема внутрь раствора кандесартана цилексетила. Относительная биодоступность лекарственной формы таблеток в сравнении с тем же раствором для приема внутрь составляет около 34</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с очень незначительной изменчивостью. Расчетная абсолютная биодоступность таблетки таким образом составляет 14</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Средний пик сывороточной концентрации (С</w:t>
      </w:r>
      <w:r w:rsidRPr="003117DB">
        <w:rPr>
          <w:rFonts w:ascii="Times New Roman" w:eastAsia="Times New Roman" w:hAnsi="Times New Roman" w:cs="Times New Roman"/>
          <w:sz w:val="24"/>
          <w:szCs w:val="24"/>
          <w:vertAlign w:val="subscript"/>
          <w:lang w:val="en-US" w:eastAsia="ru-RU"/>
        </w:rPr>
        <w:t>m</w:t>
      </w:r>
      <w:r w:rsidRPr="003117DB">
        <w:rPr>
          <w:rFonts w:ascii="Times New Roman" w:eastAsia="Times New Roman" w:hAnsi="Times New Roman" w:cs="Times New Roman"/>
          <w:sz w:val="24"/>
          <w:szCs w:val="24"/>
          <w:vertAlign w:val="subscript"/>
          <w:lang w:eastAsia="ru-RU"/>
        </w:rPr>
        <w:t>ах</w:t>
      </w:r>
      <w:r w:rsidRPr="003117DB">
        <w:rPr>
          <w:rFonts w:ascii="Times New Roman" w:eastAsia="Times New Roman" w:hAnsi="Times New Roman" w:cs="Times New Roman"/>
          <w:sz w:val="24"/>
          <w:szCs w:val="24"/>
          <w:lang w:eastAsia="ru-RU"/>
        </w:rPr>
        <w:t xml:space="preserve">) достигается через 3-4 часа после приема таблетки. Сывороточная концентрация кандесартана линейно возрастает с увеличением доз в пределах терапевтического диапазона дозирования. Половых отличий в фармакокинетике кандесартана не выявлено. Площадь под кривой «сывороточная концентрация сравнительно со временем» </w:t>
      </w:r>
      <w:r w:rsidRPr="003117DB">
        <w:rPr>
          <w:rFonts w:ascii="Times New Roman" w:eastAsia="Times New Roman" w:hAnsi="Times New Roman" w:cs="Times New Roman"/>
          <w:sz w:val="24"/>
          <w:szCs w:val="24"/>
        </w:rPr>
        <w:t>(</w:t>
      </w:r>
      <w:r w:rsidRPr="003117DB">
        <w:rPr>
          <w:rFonts w:ascii="Times New Roman" w:eastAsia="Times New Roman" w:hAnsi="Times New Roman" w:cs="Times New Roman"/>
          <w:sz w:val="24"/>
          <w:szCs w:val="24"/>
          <w:lang w:val="en-US"/>
        </w:rPr>
        <w:t>AUC</w:t>
      </w:r>
      <w:r w:rsidRPr="003117DB">
        <w:rPr>
          <w:rFonts w:ascii="Times New Roman" w:eastAsia="Times New Roman" w:hAnsi="Times New Roman" w:cs="Times New Roman"/>
          <w:sz w:val="24"/>
          <w:szCs w:val="24"/>
        </w:rPr>
        <w:t xml:space="preserve">) </w:t>
      </w:r>
      <w:r w:rsidRPr="003117DB">
        <w:rPr>
          <w:rFonts w:ascii="Times New Roman" w:eastAsia="Times New Roman" w:hAnsi="Times New Roman" w:cs="Times New Roman"/>
          <w:sz w:val="24"/>
          <w:szCs w:val="24"/>
          <w:lang w:eastAsia="ru-RU"/>
        </w:rPr>
        <w:t xml:space="preserve">кандесартана не испытывает существенных изменений под воздействием пищи. Кандесартан в значительной степени связывается с белками плазмы крови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eastAsia="ru-RU"/>
        </w:rPr>
        <w:t xml:space="preserve"> свыше 99</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xml:space="preserve">%. Мнимый объем распределения кандесартана составляет 0,1 л/кг. </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r w:rsidRPr="003117DB">
        <w:rPr>
          <w:rFonts w:ascii="Times New Roman" w:eastAsia="Times New Roman" w:hAnsi="Times New Roman" w:cs="Times New Roman"/>
          <w:sz w:val="24"/>
          <w:szCs w:val="24"/>
          <w:lang w:eastAsia="ru-RU"/>
        </w:rPr>
        <w:t>Биодоступность кандесартана не изменяется под влиянием пищи.</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Cs/>
          <w:sz w:val="24"/>
          <w:szCs w:val="24"/>
          <w:u w:val="single"/>
        </w:rPr>
        <w:t>Метаболизм и выведение.</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 xml:space="preserve">Кандесартан выводится преимущественно в неизмененном виде с мочой и желчью, и только в незначительной мере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eastAsia="ru-RU"/>
        </w:rPr>
        <w:t xml:space="preserve"> за счет печеночного метаболизма </w:t>
      </w:r>
      <w:r w:rsidRPr="003117DB">
        <w:rPr>
          <w:rFonts w:ascii="Times New Roman" w:eastAsia="Times New Roman" w:hAnsi="Times New Roman" w:cs="Times New Roman"/>
          <w:sz w:val="24"/>
          <w:szCs w:val="24"/>
        </w:rPr>
        <w:t>(</w:t>
      </w:r>
      <w:r w:rsidRPr="003117DB">
        <w:rPr>
          <w:rFonts w:ascii="Times New Roman" w:eastAsia="Times New Roman" w:hAnsi="Times New Roman" w:cs="Times New Roman"/>
          <w:sz w:val="24"/>
          <w:szCs w:val="24"/>
          <w:lang w:val="en-US"/>
        </w:rPr>
        <w:t>CYP</w:t>
      </w:r>
      <w:r w:rsidRPr="003117DB">
        <w:rPr>
          <w:rFonts w:ascii="Times New Roman" w:eastAsia="Times New Roman" w:hAnsi="Times New Roman" w:cs="Times New Roman"/>
          <w:sz w:val="24"/>
          <w:szCs w:val="24"/>
        </w:rPr>
        <w:t>2</w:t>
      </w:r>
      <w:r w:rsidRPr="003117DB">
        <w:rPr>
          <w:rFonts w:ascii="Times New Roman" w:eastAsia="Times New Roman" w:hAnsi="Times New Roman" w:cs="Times New Roman"/>
          <w:sz w:val="24"/>
          <w:szCs w:val="24"/>
          <w:lang w:val="en-US"/>
        </w:rPr>
        <w:t>C</w:t>
      </w:r>
      <w:r w:rsidRPr="003117DB">
        <w:rPr>
          <w:rFonts w:ascii="Times New Roman" w:eastAsia="Times New Roman" w:hAnsi="Times New Roman" w:cs="Times New Roman"/>
          <w:sz w:val="24"/>
          <w:szCs w:val="24"/>
        </w:rPr>
        <w:t xml:space="preserve">9). </w:t>
      </w:r>
      <w:r w:rsidRPr="003117DB">
        <w:rPr>
          <w:rFonts w:ascii="Times New Roman" w:eastAsia="Times New Roman" w:hAnsi="Times New Roman" w:cs="Times New Roman"/>
          <w:sz w:val="24"/>
          <w:szCs w:val="24"/>
          <w:lang w:eastAsia="ru-RU"/>
        </w:rPr>
        <w:t xml:space="preserve">Исходя из данных </w:t>
      </w:r>
      <w:r w:rsidRPr="003117DB">
        <w:rPr>
          <w:rFonts w:ascii="Times New Roman" w:eastAsia="Times New Roman" w:hAnsi="Times New Roman" w:cs="Times New Roman"/>
          <w:i/>
          <w:iCs/>
          <w:sz w:val="24"/>
          <w:szCs w:val="24"/>
          <w:lang w:val="en-US"/>
        </w:rPr>
        <w:t>in</w:t>
      </w:r>
      <w:r w:rsidRPr="003117DB">
        <w:rPr>
          <w:rFonts w:ascii="Times New Roman" w:eastAsia="Times New Roman" w:hAnsi="Times New Roman" w:cs="Times New Roman"/>
          <w:i/>
          <w:iCs/>
          <w:sz w:val="24"/>
          <w:szCs w:val="24"/>
          <w:lang w:val="uk-UA"/>
        </w:rPr>
        <w:t xml:space="preserve"> </w:t>
      </w:r>
      <w:r w:rsidRPr="003117DB">
        <w:rPr>
          <w:rFonts w:ascii="Times New Roman" w:eastAsia="Times New Roman" w:hAnsi="Times New Roman" w:cs="Times New Roman"/>
          <w:i/>
          <w:iCs/>
          <w:sz w:val="24"/>
          <w:szCs w:val="24"/>
          <w:lang w:val="en-US"/>
        </w:rPr>
        <w:t>vitro</w:t>
      </w:r>
      <w:r w:rsidRPr="003117DB">
        <w:rPr>
          <w:rFonts w:ascii="Times New Roman" w:eastAsia="Times New Roman" w:hAnsi="Times New Roman" w:cs="Times New Roman"/>
          <w:i/>
          <w:iCs/>
          <w:sz w:val="24"/>
          <w:szCs w:val="24"/>
          <w:lang w:val="uk-UA"/>
        </w:rPr>
        <w:t xml:space="preserve"> </w:t>
      </w:r>
      <w:r w:rsidRPr="003117DB">
        <w:rPr>
          <w:rFonts w:ascii="Times New Roman" w:eastAsia="Times New Roman" w:hAnsi="Times New Roman" w:cs="Times New Roman"/>
          <w:sz w:val="24"/>
          <w:szCs w:val="24"/>
          <w:lang w:eastAsia="ru-RU"/>
        </w:rPr>
        <w:t xml:space="preserve">исследований, не ожидается </w:t>
      </w:r>
      <w:r w:rsidRPr="003117DB">
        <w:rPr>
          <w:rFonts w:ascii="Times New Roman" w:eastAsia="Times New Roman" w:hAnsi="Times New Roman" w:cs="Times New Roman"/>
          <w:i/>
          <w:iCs/>
          <w:sz w:val="24"/>
          <w:szCs w:val="24"/>
          <w:lang w:val="en-US"/>
        </w:rPr>
        <w:t>in</w:t>
      </w:r>
      <w:r w:rsidRPr="003117DB">
        <w:rPr>
          <w:rFonts w:ascii="Times New Roman" w:eastAsia="Times New Roman" w:hAnsi="Times New Roman" w:cs="Times New Roman"/>
          <w:i/>
          <w:iCs/>
          <w:sz w:val="24"/>
          <w:szCs w:val="24"/>
          <w:lang w:val="uk-UA"/>
        </w:rPr>
        <w:t xml:space="preserve"> </w:t>
      </w:r>
      <w:r w:rsidRPr="003117DB">
        <w:rPr>
          <w:rFonts w:ascii="Times New Roman" w:eastAsia="Times New Roman" w:hAnsi="Times New Roman" w:cs="Times New Roman"/>
          <w:i/>
          <w:iCs/>
          <w:sz w:val="24"/>
          <w:szCs w:val="24"/>
          <w:lang w:val="en-US"/>
        </w:rPr>
        <w:t>vivo</w:t>
      </w:r>
      <w:r w:rsidRPr="003117DB">
        <w:rPr>
          <w:rFonts w:ascii="Times New Roman" w:eastAsia="Times New Roman" w:hAnsi="Times New Roman" w:cs="Times New Roman"/>
          <w:sz w:val="24"/>
          <w:szCs w:val="24"/>
          <w:lang w:val="en-US"/>
        </w:rPr>
        <w:t xml:space="preserve"> </w:t>
      </w:r>
      <w:r w:rsidRPr="003117DB">
        <w:rPr>
          <w:rFonts w:ascii="Times New Roman" w:eastAsia="Times New Roman" w:hAnsi="Times New Roman" w:cs="Times New Roman"/>
          <w:sz w:val="24"/>
          <w:szCs w:val="24"/>
          <w:lang w:eastAsia="ru-RU"/>
        </w:rPr>
        <w:t xml:space="preserve">взаимодействия с препаратами, метаболизм которых зависит от изоферментов </w:t>
      </w:r>
      <w:r w:rsidRPr="003117DB">
        <w:rPr>
          <w:rFonts w:ascii="Times New Roman" w:eastAsia="Times New Roman" w:hAnsi="Times New Roman" w:cs="Times New Roman"/>
          <w:sz w:val="24"/>
          <w:szCs w:val="24"/>
          <w:lang w:val="en-US"/>
        </w:rPr>
        <w:t>CYP</w:t>
      </w:r>
      <w:r w:rsidRPr="003117DB">
        <w:rPr>
          <w:rFonts w:ascii="Times New Roman" w:eastAsia="Times New Roman" w:hAnsi="Times New Roman" w:cs="Times New Roman"/>
          <w:sz w:val="24"/>
          <w:szCs w:val="24"/>
        </w:rPr>
        <w:t>1</w:t>
      </w:r>
      <w:r w:rsidRPr="003117DB">
        <w:rPr>
          <w:rFonts w:ascii="Times New Roman" w:eastAsia="Times New Roman" w:hAnsi="Times New Roman" w:cs="Times New Roman"/>
          <w:sz w:val="24"/>
          <w:szCs w:val="24"/>
          <w:lang w:val="en-US"/>
        </w:rPr>
        <w:t>A</w:t>
      </w:r>
      <w:r w:rsidRPr="003117DB">
        <w:rPr>
          <w:rFonts w:ascii="Times New Roman" w:eastAsia="Times New Roman" w:hAnsi="Times New Roman" w:cs="Times New Roman"/>
          <w:sz w:val="24"/>
          <w:szCs w:val="24"/>
        </w:rPr>
        <w:t xml:space="preserve">2, </w:t>
      </w:r>
      <w:r w:rsidRPr="003117DB">
        <w:rPr>
          <w:rFonts w:ascii="Times New Roman" w:eastAsia="Times New Roman" w:hAnsi="Times New Roman" w:cs="Times New Roman"/>
          <w:sz w:val="24"/>
          <w:szCs w:val="24"/>
          <w:lang w:val="en-US"/>
        </w:rPr>
        <w:t>CYP</w:t>
      </w:r>
      <w:r w:rsidRPr="003117DB">
        <w:rPr>
          <w:rFonts w:ascii="Times New Roman" w:eastAsia="Times New Roman" w:hAnsi="Times New Roman" w:cs="Times New Roman"/>
          <w:sz w:val="24"/>
          <w:szCs w:val="24"/>
        </w:rPr>
        <w:t>2</w:t>
      </w:r>
      <w:r w:rsidRPr="003117DB">
        <w:rPr>
          <w:rFonts w:ascii="Times New Roman" w:eastAsia="Times New Roman" w:hAnsi="Times New Roman" w:cs="Times New Roman"/>
          <w:sz w:val="24"/>
          <w:szCs w:val="24"/>
          <w:lang w:val="en-US"/>
        </w:rPr>
        <w:t>A</w:t>
      </w:r>
      <w:r w:rsidRPr="003117DB">
        <w:rPr>
          <w:rFonts w:ascii="Times New Roman" w:eastAsia="Times New Roman" w:hAnsi="Times New Roman" w:cs="Times New Roman"/>
          <w:sz w:val="24"/>
          <w:szCs w:val="24"/>
        </w:rPr>
        <w:t xml:space="preserve">6, </w:t>
      </w:r>
      <w:r w:rsidRPr="003117DB">
        <w:rPr>
          <w:rFonts w:ascii="Times New Roman" w:eastAsia="Times New Roman" w:hAnsi="Times New Roman" w:cs="Times New Roman"/>
          <w:sz w:val="24"/>
          <w:szCs w:val="24"/>
          <w:lang w:val="en-US"/>
        </w:rPr>
        <w:t>CYP</w:t>
      </w:r>
      <w:r w:rsidRPr="003117DB">
        <w:rPr>
          <w:rFonts w:ascii="Times New Roman" w:eastAsia="Times New Roman" w:hAnsi="Times New Roman" w:cs="Times New Roman"/>
          <w:sz w:val="24"/>
          <w:szCs w:val="24"/>
        </w:rPr>
        <w:t>2</w:t>
      </w:r>
      <w:r w:rsidRPr="003117DB">
        <w:rPr>
          <w:rFonts w:ascii="Times New Roman" w:eastAsia="Times New Roman" w:hAnsi="Times New Roman" w:cs="Times New Roman"/>
          <w:sz w:val="24"/>
          <w:szCs w:val="24"/>
          <w:lang w:val="en-US"/>
        </w:rPr>
        <w:t>C</w:t>
      </w:r>
      <w:r w:rsidRPr="003117DB">
        <w:rPr>
          <w:rFonts w:ascii="Times New Roman" w:eastAsia="Times New Roman" w:hAnsi="Times New Roman" w:cs="Times New Roman"/>
          <w:sz w:val="24"/>
          <w:szCs w:val="24"/>
        </w:rPr>
        <w:t xml:space="preserve">9, </w:t>
      </w:r>
      <w:r w:rsidRPr="003117DB">
        <w:rPr>
          <w:rFonts w:ascii="Times New Roman" w:eastAsia="Times New Roman" w:hAnsi="Times New Roman" w:cs="Times New Roman"/>
          <w:sz w:val="24"/>
          <w:szCs w:val="24"/>
          <w:lang w:val="en-US"/>
        </w:rPr>
        <w:t>CYP</w:t>
      </w:r>
      <w:r w:rsidRPr="003117DB">
        <w:rPr>
          <w:rFonts w:ascii="Times New Roman" w:eastAsia="Times New Roman" w:hAnsi="Times New Roman" w:cs="Times New Roman"/>
          <w:sz w:val="24"/>
          <w:szCs w:val="24"/>
        </w:rPr>
        <w:t>2</w:t>
      </w:r>
      <w:r w:rsidRPr="003117DB">
        <w:rPr>
          <w:rFonts w:ascii="Times New Roman" w:eastAsia="Times New Roman" w:hAnsi="Times New Roman" w:cs="Times New Roman"/>
          <w:sz w:val="24"/>
          <w:szCs w:val="24"/>
          <w:lang w:val="en-US"/>
        </w:rPr>
        <w:t>C</w:t>
      </w:r>
      <w:r w:rsidRPr="003117DB">
        <w:rPr>
          <w:rFonts w:ascii="Times New Roman" w:eastAsia="Times New Roman" w:hAnsi="Times New Roman" w:cs="Times New Roman"/>
          <w:sz w:val="24"/>
          <w:szCs w:val="24"/>
        </w:rPr>
        <w:t xml:space="preserve">19, </w:t>
      </w:r>
      <w:r w:rsidRPr="003117DB">
        <w:rPr>
          <w:rFonts w:ascii="Times New Roman" w:eastAsia="Times New Roman" w:hAnsi="Times New Roman" w:cs="Times New Roman"/>
          <w:sz w:val="24"/>
          <w:szCs w:val="24"/>
          <w:lang w:val="en-US"/>
        </w:rPr>
        <w:t>CYP</w:t>
      </w:r>
      <w:r w:rsidRPr="003117DB">
        <w:rPr>
          <w:rFonts w:ascii="Times New Roman" w:eastAsia="Times New Roman" w:hAnsi="Times New Roman" w:cs="Times New Roman"/>
          <w:sz w:val="24"/>
          <w:szCs w:val="24"/>
        </w:rPr>
        <w:t>2</w:t>
      </w:r>
      <w:r w:rsidRPr="003117DB">
        <w:rPr>
          <w:rFonts w:ascii="Times New Roman" w:eastAsia="Times New Roman" w:hAnsi="Times New Roman" w:cs="Times New Roman"/>
          <w:sz w:val="24"/>
          <w:szCs w:val="24"/>
          <w:lang w:val="en-US"/>
        </w:rPr>
        <w:t>D</w:t>
      </w:r>
      <w:r w:rsidRPr="003117DB">
        <w:rPr>
          <w:rFonts w:ascii="Times New Roman" w:eastAsia="Times New Roman" w:hAnsi="Times New Roman" w:cs="Times New Roman"/>
          <w:sz w:val="24"/>
          <w:szCs w:val="24"/>
        </w:rPr>
        <w:t xml:space="preserve">6, </w:t>
      </w:r>
      <w:r w:rsidRPr="003117DB">
        <w:rPr>
          <w:rFonts w:ascii="Times New Roman" w:eastAsia="Times New Roman" w:hAnsi="Times New Roman" w:cs="Times New Roman"/>
          <w:sz w:val="24"/>
          <w:szCs w:val="24"/>
          <w:lang w:val="en-US"/>
        </w:rPr>
        <w:t>CYP</w:t>
      </w:r>
      <w:r w:rsidRPr="003117DB">
        <w:rPr>
          <w:rFonts w:ascii="Times New Roman" w:eastAsia="Times New Roman" w:hAnsi="Times New Roman" w:cs="Times New Roman"/>
          <w:sz w:val="24"/>
          <w:szCs w:val="24"/>
        </w:rPr>
        <w:t>2</w:t>
      </w:r>
      <w:r w:rsidRPr="003117DB">
        <w:rPr>
          <w:rFonts w:ascii="Times New Roman" w:eastAsia="Times New Roman" w:hAnsi="Times New Roman" w:cs="Times New Roman"/>
          <w:sz w:val="24"/>
          <w:szCs w:val="24"/>
          <w:lang w:val="en-US"/>
        </w:rPr>
        <w:t>E</w:t>
      </w:r>
      <w:r w:rsidRPr="003117DB">
        <w:rPr>
          <w:rFonts w:ascii="Times New Roman" w:eastAsia="Times New Roman" w:hAnsi="Times New Roman" w:cs="Times New Roman"/>
          <w:sz w:val="24"/>
          <w:szCs w:val="24"/>
        </w:rPr>
        <w:t xml:space="preserve">1 </w:t>
      </w:r>
      <w:r w:rsidRPr="003117DB">
        <w:rPr>
          <w:rFonts w:ascii="Times New Roman" w:eastAsia="Times New Roman" w:hAnsi="Times New Roman" w:cs="Times New Roman"/>
          <w:sz w:val="24"/>
          <w:szCs w:val="24"/>
          <w:lang w:eastAsia="ru-RU"/>
        </w:rPr>
        <w:t xml:space="preserve">или </w:t>
      </w:r>
      <w:r w:rsidRPr="003117DB">
        <w:rPr>
          <w:rFonts w:ascii="Times New Roman" w:eastAsia="Times New Roman" w:hAnsi="Times New Roman" w:cs="Times New Roman"/>
          <w:sz w:val="24"/>
          <w:szCs w:val="24"/>
          <w:lang w:val="en-US"/>
        </w:rPr>
        <w:t>CYP</w:t>
      </w:r>
      <w:r w:rsidRPr="003117DB">
        <w:rPr>
          <w:rFonts w:ascii="Times New Roman" w:eastAsia="Times New Roman" w:hAnsi="Times New Roman" w:cs="Times New Roman"/>
          <w:sz w:val="24"/>
          <w:szCs w:val="24"/>
        </w:rPr>
        <w:t>3</w:t>
      </w:r>
      <w:r w:rsidRPr="003117DB">
        <w:rPr>
          <w:rFonts w:ascii="Times New Roman" w:eastAsia="Times New Roman" w:hAnsi="Times New Roman" w:cs="Times New Roman"/>
          <w:sz w:val="24"/>
          <w:szCs w:val="24"/>
          <w:lang w:val="en-US"/>
        </w:rPr>
        <w:t>A</w:t>
      </w:r>
      <w:r w:rsidRPr="003117DB">
        <w:rPr>
          <w:rFonts w:ascii="Times New Roman" w:eastAsia="Times New Roman" w:hAnsi="Times New Roman" w:cs="Times New Roman"/>
          <w:sz w:val="24"/>
          <w:szCs w:val="24"/>
        </w:rPr>
        <w:t xml:space="preserve">4 </w:t>
      </w:r>
      <w:r w:rsidRPr="003117DB">
        <w:rPr>
          <w:rFonts w:ascii="Times New Roman" w:eastAsia="Times New Roman" w:hAnsi="Times New Roman" w:cs="Times New Roman"/>
          <w:sz w:val="24"/>
          <w:szCs w:val="24"/>
          <w:lang w:eastAsia="ru-RU"/>
        </w:rPr>
        <w:t>цитохрома Р450. Конечный период полувыведения кандесартана составляет приблизительно         9 часов. Кумуляции препарата после многократного приема нет.</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 xml:space="preserve">Общий плазменный клиренс кандесартана приблизительно составляет 0,37 мл/мин/кг с почечным клиренсом около 0,19 мл/мин/кг. Выведение почками кандесартана происходит как путем клубочковой фильтрации, так и с помощью активной канальцевой секреции. После приема внутрь меченого радиоизотопом </w:t>
      </w:r>
      <w:r w:rsidRPr="003117DB">
        <w:rPr>
          <w:rFonts w:ascii="Times New Roman" w:eastAsia="Times New Roman" w:hAnsi="Times New Roman" w:cs="Times New Roman"/>
          <w:sz w:val="24"/>
          <w:szCs w:val="24"/>
          <w:vertAlign w:val="superscript"/>
          <w:lang w:eastAsia="ru-RU"/>
        </w:rPr>
        <w:t>14</w:t>
      </w:r>
      <w:r w:rsidRPr="003117DB">
        <w:rPr>
          <w:rFonts w:ascii="Times New Roman" w:eastAsia="Times New Roman" w:hAnsi="Times New Roman" w:cs="Times New Roman"/>
          <w:sz w:val="24"/>
          <w:szCs w:val="24"/>
          <w:lang w:eastAsia="ru-RU"/>
        </w:rPr>
        <w:t>С кандесартана цилексетила приблизительно 26 % дозы выводится с мочой в виде кандесартана и 7</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xml:space="preserve">% </w:t>
      </w:r>
      <w:r w:rsidRPr="003117DB">
        <w:rPr>
          <w:rFonts w:ascii="Times New Roman" w:eastAsia="Times New Roman" w:hAnsi="Times New Roman" w:cs="Times New Roman"/>
          <w:sz w:val="24"/>
          <w:szCs w:val="24"/>
          <w:lang w:val="uk-UA" w:eastAsia="ru-RU"/>
        </w:rPr>
        <w:t xml:space="preserve">– </w:t>
      </w:r>
      <w:r w:rsidRPr="003117DB">
        <w:rPr>
          <w:rFonts w:ascii="Times New Roman" w:eastAsia="Times New Roman" w:hAnsi="Times New Roman" w:cs="Times New Roman"/>
          <w:sz w:val="24"/>
          <w:szCs w:val="24"/>
          <w:lang w:eastAsia="ru-RU"/>
        </w:rPr>
        <w:t xml:space="preserve">в виде неактивного метаболита, тогда как приблизительно          56 </w:t>
      </w:r>
      <w:r w:rsidRPr="003117DB">
        <w:rPr>
          <w:rFonts w:ascii="Times New Roman" w:eastAsia="Times New Roman" w:hAnsi="Times New Roman" w:cs="Times New Roman"/>
          <w:iCs/>
          <w:sz w:val="24"/>
          <w:szCs w:val="24"/>
          <w:lang w:val="uk-UA" w:eastAsia="uk-UA"/>
        </w:rPr>
        <w:t>%</w:t>
      </w:r>
      <w:r w:rsidRPr="003117DB">
        <w:rPr>
          <w:rFonts w:ascii="Times New Roman" w:eastAsia="Times New Roman" w:hAnsi="Times New Roman" w:cs="Times New Roman"/>
          <w:sz w:val="24"/>
          <w:szCs w:val="24"/>
          <w:lang w:eastAsia="ru-RU"/>
        </w:rPr>
        <w:t xml:space="preserve"> дозы восстанавливается в кале в виде кандесартана и 10 % в виде неактивного метаболита.</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Cs/>
          <w:sz w:val="24"/>
          <w:szCs w:val="24"/>
          <w:u w:val="single"/>
        </w:rPr>
        <w:t>Фармакокинетика у особенных категорий патентов.</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У лиц пожилого возраста (старше 65 лет) С</w:t>
      </w:r>
      <w:r w:rsidRPr="003117DB">
        <w:rPr>
          <w:rFonts w:ascii="Times New Roman" w:eastAsia="Times New Roman" w:hAnsi="Times New Roman" w:cs="Times New Roman"/>
          <w:sz w:val="24"/>
          <w:szCs w:val="24"/>
          <w:vertAlign w:val="subscript"/>
          <w:lang w:val="en-US" w:eastAsia="ru-RU"/>
        </w:rPr>
        <w:t>m</w:t>
      </w:r>
      <w:r w:rsidRPr="003117DB">
        <w:rPr>
          <w:rFonts w:ascii="Times New Roman" w:eastAsia="Times New Roman" w:hAnsi="Times New Roman" w:cs="Times New Roman"/>
          <w:sz w:val="24"/>
          <w:szCs w:val="24"/>
          <w:vertAlign w:val="subscript"/>
          <w:lang w:eastAsia="ru-RU"/>
        </w:rPr>
        <w:t>ах</w:t>
      </w:r>
      <w:r w:rsidRPr="003117DB">
        <w:rPr>
          <w:rFonts w:ascii="Times New Roman" w:eastAsia="Times New Roman" w:hAnsi="Times New Roman" w:cs="Times New Roman"/>
          <w:sz w:val="24"/>
          <w:szCs w:val="24"/>
          <w:lang w:eastAsia="ru-RU"/>
        </w:rPr>
        <w:t xml:space="preserve"> и </w:t>
      </w:r>
      <w:r w:rsidRPr="003117DB">
        <w:rPr>
          <w:rFonts w:ascii="Times New Roman" w:eastAsia="Times New Roman" w:hAnsi="Times New Roman" w:cs="Times New Roman"/>
          <w:spacing w:val="-30"/>
          <w:sz w:val="24"/>
          <w:szCs w:val="24"/>
          <w:lang w:eastAsia="ru-RU"/>
        </w:rPr>
        <w:t>А</w:t>
      </w:r>
      <w:r w:rsidRPr="003117DB">
        <w:rPr>
          <w:rFonts w:ascii="Times New Roman" w:eastAsia="Times New Roman" w:hAnsi="Times New Roman" w:cs="Times New Roman"/>
          <w:spacing w:val="-30"/>
          <w:sz w:val="24"/>
          <w:szCs w:val="24"/>
          <w:lang w:val="en-US" w:eastAsia="ru-RU"/>
        </w:rPr>
        <w:t>U</w:t>
      </w:r>
      <w:r w:rsidRPr="003117DB">
        <w:rPr>
          <w:rFonts w:ascii="Times New Roman" w:eastAsia="Times New Roman" w:hAnsi="Times New Roman" w:cs="Times New Roman"/>
          <w:spacing w:val="-30"/>
          <w:sz w:val="24"/>
          <w:szCs w:val="24"/>
          <w:lang w:eastAsia="ru-RU"/>
        </w:rPr>
        <w:t>С</w:t>
      </w:r>
      <w:r w:rsidRPr="003117DB">
        <w:rPr>
          <w:rFonts w:ascii="Times New Roman" w:eastAsia="Times New Roman" w:hAnsi="Times New Roman" w:cs="Times New Roman"/>
          <w:sz w:val="24"/>
          <w:szCs w:val="24"/>
          <w:lang w:eastAsia="ru-RU"/>
        </w:rPr>
        <w:t xml:space="preserve"> кандесартана повышались приблизительно на 50 % и 80 </w:t>
      </w:r>
      <w:r w:rsidRPr="003117DB">
        <w:rPr>
          <w:rFonts w:ascii="Times New Roman" w:eastAsia="Times New Roman" w:hAnsi="Times New Roman" w:cs="Times New Roman"/>
          <w:iCs/>
          <w:sz w:val="24"/>
          <w:szCs w:val="24"/>
          <w:lang w:val="uk-UA" w:eastAsia="uk-UA"/>
        </w:rPr>
        <w:t>%</w:t>
      </w:r>
      <w:r w:rsidRPr="003117DB">
        <w:rPr>
          <w:rFonts w:ascii="Times New Roman" w:eastAsia="Times New Roman" w:hAnsi="Times New Roman" w:cs="Times New Roman"/>
          <w:sz w:val="24"/>
          <w:szCs w:val="24"/>
          <w:lang w:eastAsia="ru-RU"/>
        </w:rPr>
        <w:t xml:space="preserve"> соответственно в сравнении с молодыми людьми. Однако реакция АД и частота нежелательных явлений были подобными после приема дозы Касарку молодыми пациентами и пациентами пожилого возраста.</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У пациентов с легкой и умеренной почечной недостаточностью С</w:t>
      </w:r>
      <w:r w:rsidRPr="003117DB">
        <w:rPr>
          <w:rFonts w:ascii="Times New Roman" w:eastAsia="Times New Roman" w:hAnsi="Times New Roman" w:cs="Times New Roman"/>
          <w:sz w:val="24"/>
          <w:szCs w:val="24"/>
          <w:vertAlign w:val="subscript"/>
          <w:lang w:val="en-US" w:eastAsia="ru-RU"/>
        </w:rPr>
        <w:t>m</w:t>
      </w:r>
      <w:r w:rsidRPr="003117DB">
        <w:rPr>
          <w:rFonts w:ascii="Times New Roman" w:eastAsia="Times New Roman" w:hAnsi="Times New Roman" w:cs="Times New Roman"/>
          <w:sz w:val="24"/>
          <w:szCs w:val="24"/>
          <w:vertAlign w:val="subscript"/>
          <w:lang w:eastAsia="ru-RU"/>
        </w:rPr>
        <w:t>ах</w:t>
      </w:r>
      <w:r w:rsidRPr="003117DB">
        <w:rPr>
          <w:rFonts w:ascii="Times New Roman" w:eastAsia="Times New Roman" w:hAnsi="Times New Roman" w:cs="Times New Roman"/>
          <w:sz w:val="24"/>
          <w:szCs w:val="24"/>
          <w:lang w:eastAsia="ru-RU"/>
        </w:rPr>
        <w:t xml:space="preserve"> и А</w:t>
      </w:r>
      <w:r w:rsidRPr="003117DB">
        <w:rPr>
          <w:rFonts w:ascii="Times New Roman" w:eastAsia="Times New Roman" w:hAnsi="Times New Roman" w:cs="Times New Roman"/>
          <w:sz w:val="24"/>
          <w:szCs w:val="24"/>
          <w:lang w:val="en-US" w:eastAsia="ru-RU"/>
        </w:rPr>
        <w:t>U</w:t>
      </w:r>
      <w:r w:rsidRPr="003117DB">
        <w:rPr>
          <w:rFonts w:ascii="Times New Roman" w:eastAsia="Times New Roman" w:hAnsi="Times New Roman" w:cs="Times New Roman"/>
          <w:sz w:val="24"/>
          <w:szCs w:val="24"/>
          <w:lang w:eastAsia="ru-RU"/>
        </w:rPr>
        <w:t>С кандесартана возрастали при повторном приеме приблизительно на 50</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и 70</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iCs/>
          <w:sz w:val="24"/>
          <w:szCs w:val="24"/>
          <w:lang w:val="uk-UA" w:eastAsia="uk-UA"/>
        </w:rPr>
        <w:t>%</w:t>
      </w:r>
      <w:r w:rsidRPr="003117DB">
        <w:rPr>
          <w:rFonts w:ascii="Times New Roman" w:eastAsia="Times New Roman" w:hAnsi="Times New Roman" w:cs="Times New Roman"/>
          <w:sz w:val="24"/>
          <w:szCs w:val="24"/>
          <w:lang w:eastAsia="ru-RU"/>
        </w:rPr>
        <w:t xml:space="preserve"> соответственно, но </w:t>
      </w:r>
      <w:r w:rsidRPr="003117DB">
        <w:rPr>
          <w:rFonts w:ascii="Candara" w:eastAsia="Times New Roman" w:hAnsi="Candara" w:cs="Candara"/>
          <w:spacing w:val="-10"/>
          <w:sz w:val="24"/>
          <w:szCs w:val="24"/>
          <w:lang w:val="en-US" w:eastAsia="ru-RU"/>
        </w:rPr>
        <w:t>t</w:t>
      </w:r>
      <w:r w:rsidRPr="003117DB">
        <w:rPr>
          <w:rFonts w:ascii="Candara" w:eastAsia="Times New Roman" w:hAnsi="Candara" w:cs="Candara"/>
          <w:spacing w:val="-10"/>
          <w:sz w:val="24"/>
          <w:szCs w:val="24"/>
          <w:vertAlign w:val="subscript"/>
          <w:lang w:eastAsia="ru-RU"/>
        </w:rPr>
        <w:t>½</w:t>
      </w:r>
      <w:r w:rsidRPr="003117DB">
        <w:rPr>
          <w:rFonts w:ascii="Times New Roman" w:eastAsia="Times New Roman" w:hAnsi="Times New Roman" w:cs="Times New Roman"/>
          <w:sz w:val="24"/>
          <w:szCs w:val="24"/>
          <w:lang w:eastAsia="ru-RU"/>
        </w:rPr>
        <w:t xml:space="preserve"> </w:t>
      </w:r>
      <w:r w:rsidRPr="003117DB">
        <w:rPr>
          <w:rFonts w:ascii="Times New Roman" w:eastAsia="Times New Roman" w:hAnsi="Times New Roman" w:cs="Times New Roman"/>
          <w:sz w:val="24"/>
          <w:szCs w:val="24"/>
          <w:lang w:eastAsia="ru-RU"/>
        </w:rPr>
        <w:lastRenderedPageBreak/>
        <w:t>оставался неизменным в сравнении с пациентами с нормальной функцией почек. Соответствующие изменения у пациентов с тяжелой почечной недостаточностью составили приблизительно 50</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и 110</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xml:space="preserve">% соответственно. </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r w:rsidRPr="003117DB">
        <w:rPr>
          <w:rFonts w:ascii="Times New Roman" w:eastAsia="Times New Roman" w:hAnsi="Times New Roman" w:cs="Times New Roman"/>
          <w:sz w:val="24"/>
          <w:szCs w:val="24"/>
          <w:lang w:eastAsia="ru-RU"/>
        </w:rPr>
        <w:t xml:space="preserve">Конечный </w:t>
      </w:r>
      <w:r w:rsidRPr="003117DB">
        <w:rPr>
          <w:rFonts w:ascii="Candara" w:eastAsia="Times New Roman" w:hAnsi="Candara" w:cs="Candara"/>
          <w:spacing w:val="-10"/>
          <w:sz w:val="24"/>
          <w:szCs w:val="24"/>
          <w:lang w:val="en-US" w:eastAsia="ru-RU"/>
        </w:rPr>
        <w:t>t</w:t>
      </w:r>
      <w:r w:rsidRPr="003117DB">
        <w:rPr>
          <w:rFonts w:ascii="Candara" w:eastAsia="Times New Roman" w:hAnsi="Candara" w:cs="Candara"/>
          <w:spacing w:val="-10"/>
          <w:sz w:val="24"/>
          <w:szCs w:val="24"/>
          <w:vertAlign w:val="subscript"/>
          <w:lang w:eastAsia="ru-RU"/>
        </w:rPr>
        <w:t xml:space="preserve">½ </w:t>
      </w:r>
      <w:r w:rsidRPr="003117DB">
        <w:rPr>
          <w:rFonts w:ascii="Times New Roman" w:eastAsia="Times New Roman" w:hAnsi="Times New Roman" w:cs="Times New Roman"/>
          <w:sz w:val="24"/>
          <w:szCs w:val="24"/>
          <w:lang w:eastAsia="ru-RU"/>
        </w:rPr>
        <w:t>кандесартана был приблизительно удвоенным у пациентов с тяжелой почечной недостаточностью. А</w:t>
      </w:r>
      <w:r w:rsidRPr="003117DB">
        <w:rPr>
          <w:rFonts w:ascii="Times New Roman" w:eastAsia="Times New Roman" w:hAnsi="Times New Roman" w:cs="Times New Roman"/>
          <w:sz w:val="24"/>
          <w:szCs w:val="24"/>
          <w:lang w:val="en-US" w:eastAsia="ru-RU"/>
        </w:rPr>
        <w:t>U</w:t>
      </w:r>
      <w:r w:rsidRPr="003117DB">
        <w:rPr>
          <w:rFonts w:ascii="Times New Roman" w:eastAsia="Times New Roman" w:hAnsi="Times New Roman" w:cs="Times New Roman"/>
          <w:sz w:val="24"/>
          <w:szCs w:val="24"/>
          <w:lang w:eastAsia="ru-RU"/>
        </w:rPr>
        <w:t>С кандесартана у пациентов, находящихся на гемодиализе, была близкой к показателю у пациентов с тяжелой почечной недостаточностью.</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 xml:space="preserve">В двух исследованиях, которые включали пациентов с легкой и умеренной печеночной недостаточностью, наблюдалось возрастание средней </w:t>
      </w:r>
      <w:r w:rsidRPr="003117DB">
        <w:rPr>
          <w:rFonts w:ascii="Times New Roman" w:eastAsia="Times New Roman" w:hAnsi="Times New Roman" w:cs="Times New Roman"/>
          <w:spacing w:val="-30"/>
          <w:sz w:val="24"/>
          <w:szCs w:val="24"/>
          <w:lang w:eastAsia="ru-RU"/>
        </w:rPr>
        <w:t>А</w:t>
      </w:r>
      <w:r w:rsidRPr="003117DB">
        <w:rPr>
          <w:rFonts w:ascii="Times New Roman" w:eastAsia="Times New Roman" w:hAnsi="Times New Roman" w:cs="Times New Roman"/>
          <w:spacing w:val="-30"/>
          <w:sz w:val="24"/>
          <w:szCs w:val="24"/>
          <w:lang w:val="en-US" w:eastAsia="ru-RU"/>
        </w:rPr>
        <w:t>U</w:t>
      </w:r>
      <w:r w:rsidRPr="003117DB">
        <w:rPr>
          <w:rFonts w:ascii="Times New Roman" w:eastAsia="Times New Roman" w:hAnsi="Times New Roman" w:cs="Times New Roman"/>
          <w:spacing w:val="-30"/>
          <w:sz w:val="24"/>
          <w:szCs w:val="24"/>
          <w:lang w:eastAsia="ru-RU"/>
        </w:rPr>
        <w:t>С</w:t>
      </w:r>
      <w:r w:rsidRPr="003117DB">
        <w:rPr>
          <w:rFonts w:ascii="Times New Roman" w:eastAsia="Times New Roman" w:hAnsi="Times New Roman" w:cs="Times New Roman"/>
          <w:sz w:val="24"/>
          <w:szCs w:val="24"/>
          <w:lang w:eastAsia="ru-RU"/>
        </w:rPr>
        <w:t xml:space="preserve"> кандесартана приблизительно на            20</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в одном исследовании и на 80</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в другом исследовании. Опыт применения препарата пациентам с тяжелой печеночной недостаточностью отсутствует.</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p>
    <w:p w:rsidR="003117DB" w:rsidRPr="003117DB" w:rsidRDefault="003117DB" w:rsidP="003117DB">
      <w:pPr>
        <w:widowControl w:val="0"/>
        <w:spacing w:after="0" w:line="240" w:lineRule="auto"/>
        <w:jc w:val="both"/>
        <w:rPr>
          <w:rFonts w:ascii="Times New Roman" w:hAnsi="Times New Roman" w:cs="Times New Roman"/>
          <w:b/>
          <w:bCs/>
          <w:sz w:val="24"/>
          <w:szCs w:val="24"/>
        </w:rPr>
      </w:pPr>
      <w:r w:rsidRPr="003117DB">
        <w:rPr>
          <w:rFonts w:ascii="Times New Roman" w:hAnsi="Times New Roman" w:cs="Times New Roman"/>
          <w:b/>
          <w:bCs/>
          <w:sz w:val="24"/>
          <w:szCs w:val="24"/>
          <w:shd w:val="clear" w:color="auto" w:fill="FFFFFF"/>
        </w:rPr>
        <w:t>Клинические характеристики.</w:t>
      </w:r>
    </w:p>
    <w:p w:rsidR="003117DB" w:rsidRPr="003117DB" w:rsidRDefault="003117DB" w:rsidP="003117DB">
      <w:pPr>
        <w:widowControl w:val="0"/>
        <w:spacing w:after="0" w:line="240" w:lineRule="auto"/>
        <w:jc w:val="both"/>
        <w:rPr>
          <w:rFonts w:ascii="Times New Roman" w:hAnsi="Times New Roman" w:cs="Times New Roman"/>
          <w:b/>
          <w:bCs/>
          <w:i/>
          <w:iCs/>
          <w:sz w:val="24"/>
          <w:szCs w:val="24"/>
        </w:rPr>
      </w:pPr>
      <w:r w:rsidRPr="003117DB">
        <w:rPr>
          <w:rFonts w:ascii="Times New Roman" w:hAnsi="Times New Roman" w:cs="Times New Roman"/>
          <w:b/>
          <w:bCs/>
          <w:i/>
          <w:iCs/>
          <w:sz w:val="24"/>
          <w:szCs w:val="24"/>
          <w:shd w:val="clear" w:color="auto" w:fill="FFFFFF"/>
        </w:rPr>
        <w:t>Показания.</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Лечение эссенциальной гипертензии у взрослых.</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Лечение взрослых пациентов с сердечной недостаточностью и нарушением систолической функции левого желудочка (фракция выбросов левого желудочка ≤ 40</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в качестве дополнительной терапии к ингибиторам АПФ или в случаях непереносимости ингибиторов АПФ.</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p>
    <w:p w:rsidR="003117DB" w:rsidRPr="003117DB" w:rsidRDefault="003117DB" w:rsidP="003117DB">
      <w:pPr>
        <w:widowControl w:val="0"/>
        <w:spacing w:after="0" w:line="240" w:lineRule="auto"/>
        <w:jc w:val="both"/>
        <w:rPr>
          <w:rFonts w:ascii="Times New Roman" w:hAnsi="Times New Roman" w:cs="Times New Roman"/>
          <w:b/>
          <w:bCs/>
          <w:i/>
          <w:iCs/>
          <w:sz w:val="24"/>
          <w:szCs w:val="24"/>
        </w:rPr>
      </w:pPr>
      <w:r w:rsidRPr="003117DB">
        <w:rPr>
          <w:rFonts w:ascii="Times New Roman" w:hAnsi="Times New Roman" w:cs="Times New Roman"/>
          <w:b/>
          <w:bCs/>
          <w:i/>
          <w:iCs/>
          <w:sz w:val="24"/>
          <w:szCs w:val="24"/>
          <w:shd w:val="clear" w:color="auto" w:fill="FFFFFF"/>
        </w:rPr>
        <w:t>Противопоказания.</w:t>
      </w:r>
    </w:p>
    <w:p w:rsidR="003117DB" w:rsidRPr="003117DB" w:rsidRDefault="003117DB" w:rsidP="003117DB">
      <w:pPr>
        <w:widowControl w:val="0"/>
        <w:shd w:val="clear" w:color="auto" w:fill="FFFFFF"/>
        <w:spacing w:after="0" w:line="274" w:lineRule="exact"/>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Гиперчувствительность к кандесартану цилексетилу или к любой из вспомогательных веществ.</w:t>
      </w:r>
    </w:p>
    <w:p w:rsidR="003117DB" w:rsidRPr="003117DB" w:rsidRDefault="003117DB" w:rsidP="003117DB">
      <w:pPr>
        <w:widowControl w:val="0"/>
        <w:shd w:val="clear" w:color="auto" w:fill="FFFFFF"/>
        <w:spacing w:after="0" w:line="274" w:lineRule="exact"/>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Нарушение функции печени тяжелой степени и/или холестаз.</w:t>
      </w:r>
    </w:p>
    <w:p w:rsidR="003117DB" w:rsidRPr="003117DB" w:rsidRDefault="003117DB" w:rsidP="003117DB">
      <w:pPr>
        <w:widowControl w:val="0"/>
        <w:shd w:val="clear" w:color="auto" w:fill="FFFFFF"/>
        <w:spacing w:after="0" w:line="274" w:lineRule="exact"/>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Пациентам с сахарным диабетом или нарушением функции почек (ШКФ</w:t>
      </w:r>
      <w:r w:rsidRPr="003117DB">
        <w:rPr>
          <w:rFonts w:ascii="Times New Roman" w:eastAsia="Times New Roman" w:hAnsi="Times New Roman" w:cs="Times New Roman"/>
          <w:sz w:val="24"/>
          <w:szCs w:val="24"/>
          <w:lang w:val="uk-UA" w:eastAsia="ru-RU"/>
        </w:rPr>
        <w:t xml:space="preserve"> </w:t>
      </w:r>
      <w:r w:rsidRPr="003117DB">
        <w:rPr>
          <w:rFonts w:ascii="Times New Roman" w:eastAsia="Times New Roman" w:hAnsi="Times New Roman" w:cs="Times New Roman"/>
          <w:sz w:val="24"/>
          <w:szCs w:val="24"/>
          <w:lang w:eastAsia="ru-RU"/>
        </w:rPr>
        <w:t>&lt;</w:t>
      </w:r>
      <w:r w:rsidRPr="003117DB">
        <w:rPr>
          <w:rFonts w:ascii="Times New Roman" w:eastAsia="Times New Roman" w:hAnsi="Times New Roman" w:cs="Times New Roman"/>
          <w:sz w:val="24"/>
          <w:szCs w:val="24"/>
          <w:lang w:val="uk-UA" w:eastAsia="ru-RU"/>
        </w:rPr>
        <w:t xml:space="preserve"> </w:t>
      </w:r>
      <w:r w:rsidRPr="003117DB">
        <w:rPr>
          <w:rFonts w:ascii="Times New Roman" w:eastAsia="Times New Roman" w:hAnsi="Times New Roman" w:cs="Times New Roman"/>
          <w:sz w:val="24"/>
          <w:szCs w:val="24"/>
          <w:lang w:eastAsia="ru-RU"/>
        </w:rPr>
        <w:t>60 мл/мин/1,73 м</w:t>
      </w:r>
      <w:r w:rsidRPr="003117DB">
        <w:rPr>
          <w:rFonts w:ascii="Times New Roman" w:eastAsia="Times New Roman" w:hAnsi="Times New Roman" w:cs="Times New Roman"/>
          <w:sz w:val="24"/>
          <w:szCs w:val="24"/>
          <w:vertAlign w:val="superscript"/>
          <w:lang w:eastAsia="ru-RU"/>
        </w:rPr>
        <w:t>2</w:t>
      </w:r>
      <w:r w:rsidRPr="003117DB">
        <w:rPr>
          <w:rFonts w:ascii="Times New Roman" w:eastAsia="Times New Roman" w:hAnsi="Times New Roman" w:cs="Times New Roman"/>
          <w:sz w:val="24"/>
          <w:szCs w:val="24"/>
          <w:lang w:eastAsia="ru-RU"/>
        </w:rPr>
        <w:t>) одновременное применение кандесартану цилексетилу и препаратов, содержащих алискирен, противопоказано.</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Беременные или женщины, которые планируют забеременеть (см. раздел «Применение в период беременности или кормления грудью»).</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p>
    <w:p w:rsidR="003117DB" w:rsidRPr="003117DB" w:rsidRDefault="003117DB" w:rsidP="003117DB">
      <w:pPr>
        <w:widowControl w:val="0"/>
        <w:spacing w:after="0" w:line="240" w:lineRule="auto"/>
        <w:jc w:val="both"/>
        <w:rPr>
          <w:rFonts w:ascii="Times New Roman" w:hAnsi="Times New Roman" w:cs="Times New Roman"/>
          <w:b/>
          <w:bCs/>
          <w:i/>
          <w:iCs/>
          <w:sz w:val="24"/>
          <w:szCs w:val="24"/>
        </w:rPr>
      </w:pPr>
      <w:r w:rsidRPr="003117DB">
        <w:rPr>
          <w:rFonts w:ascii="Times New Roman" w:hAnsi="Times New Roman" w:cs="Times New Roman"/>
          <w:b/>
          <w:bCs/>
          <w:i/>
          <w:iCs/>
          <w:sz w:val="24"/>
          <w:szCs w:val="24"/>
          <w:shd w:val="clear" w:color="auto" w:fill="FFFFFF"/>
        </w:rPr>
        <w:t>Взаимодействие с другими лекарственными средствами и другие виды взаимодействий.</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Препараты, которые изучались в клинических фармакокинетических исследованиях, включают гидрохлоротиазид, варфарин, дигоксин, пероральные контрацептивы (т. е. этинилэстрадиол/левоноргестрел), глибенкламид, нифедипин и эналаприл. Клинически значимого фармакокинетического взаимодействия с этими лекарственными средствами не выявлено.</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Одновременное применение калийсберегающих диуретиков, препаратов калия, калийсодержащих заменителей соли, или других лекарственных препаратов (например, гепарин) может повышать уровни калия. Мониторинг уровня калия следует осуществлять должным образом (см. раздел «Особенности применения»).</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r w:rsidRPr="003117DB">
        <w:rPr>
          <w:rFonts w:ascii="Times New Roman" w:eastAsia="Times New Roman" w:hAnsi="Times New Roman" w:cs="Times New Roman"/>
          <w:sz w:val="24"/>
          <w:szCs w:val="24"/>
          <w:lang w:eastAsia="ru-RU"/>
        </w:rPr>
        <w:t>Сообщалось об обратимом повышении сывороточных концентраций лития и токсичности во время одновременного приема лития и ингибиторов АПФ.</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Подобный эффект может наблюдаться при применении АРА II. Применение кандесартана с литием не рекомендуется. Если подтверждена необходимость комбинации, рекомендуется тщательный мониторинг сывороточного уровня лития.</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При одновременном введении АРА II с нестероидными противовоспалительными средствами (НПВС) (например, селективными ингибиторами ЦОГ-2, ацетилсалициловой кислотой                  (&gt; 3 г/сутки) и неселективными НПВВ) может наблюдаться ослабление антигипертензивного эффекта.</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 xml:space="preserve">Как и при применении ингибиторов АПФ, одновременный прием АРА II и НПВВ может приводить к повышению риска ухудшения функции почек, включая возможную острую почечную недостаточность и повышение уровня калия в сыворотке крови, в частности у пациентов с ослабленной уже в начале лечения функцией почек. Комбинацию следует </w:t>
      </w:r>
      <w:r w:rsidRPr="003117DB">
        <w:rPr>
          <w:rFonts w:ascii="Times New Roman" w:eastAsia="Times New Roman" w:hAnsi="Times New Roman" w:cs="Times New Roman"/>
          <w:sz w:val="24"/>
          <w:szCs w:val="24"/>
          <w:lang w:eastAsia="ru-RU"/>
        </w:rPr>
        <w:lastRenderedPageBreak/>
        <w:t>применять с осторожностью, особенно пациентам пожилого возраста. Пациенту необходимо провести должным образом гидратацию и следует уделить внимание мониторингу функции почек после начала сопутствующей терапии и периодически в дальнейшем.</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r w:rsidRPr="003117DB">
        <w:rPr>
          <w:rFonts w:ascii="Times New Roman" w:eastAsia="Times New Roman" w:hAnsi="Times New Roman" w:cs="Times New Roman"/>
          <w:sz w:val="24"/>
          <w:szCs w:val="24"/>
          <w:lang w:eastAsia="ru-RU"/>
        </w:rPr>
        <w:t>Данные клинического исследования свидетельствуют, что двойная блокада ренин-альдостерон-ангиотензиновой системы (РААС) посредством комбинированного применения ингибиторов АПФ и блокаторов ангиотензина II или алискирена связана с большей частотой побочных явлений, таких как гипотензия, гиперкалиемия и ухудшение функции почек (включая острую почечную недостаточность) по сравнению с применением лекарственного средства в монотерапии, влияющим на РААС.</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p>
    <w:p w:rsidR="003117DB" w:rsidRPr="003117DB" w:rsidRDefault="003117DB" w:rsidP="003117DB">
      <w:pPr>
        <w:widowControl w:val="0"/>
        <w:spacing w:after="0" w:line="240" w:lineRule="auto"/>
        <w:jc w:val="both"/>
        <w:rPr>
          <w:rFonts w:ascii="Times New Roman" w:hAnsi="Times New Roman" w:cs="Times New Roman"/>
          <w:b/>
          <w:bCs/>
          <w:i/>
          <w:iCs/>
          <w:sz w:val="24"/>
          <w:szCs w:val="24"/>
          <w:shd w:val="clear" w:color="auto" w:fill="FFFFFF"/>
        </w:rPr>
      </w:pPr>
      <w:r w:rsidRPr="003117DB">
        <w:rPr>
          <w:rFonts w:ascii="Times New Roman" w:hAnsi="Times New Roman" w:cs="Times New Roman"/>
          <w:b/>
          <w:bCs/>
          <w:i/>
          <w:iCs/>
          <w:sz w:val="24"/>
          <w:szCs w:val="24"/>
          <w:shd w:val="clear" w:color="auto" w:fill="FFFFFF"/>
        </w:rPr>
        <w:t>Особенности применения.</w:t>
      </w:r>
    </w:p>
    <w:p w:rsidR="003117DB" w:rsidRPr="003117DB" w:rsidRDefault="003117DB" w:rsidP="003117DB">
      <w:pPr>
        <w:widowControl w:val="0"/>
        <w:shd w:val="clear" w:color="auto" w:fill="FFFFFF"/>
        <w:spacing w:after="0" w:line="240" w:lineRule="auto"/>
        <w:jc w:val="both"/>
        <w:rPr>
          <w:rFonts w:ascii="Times New Roman" w:hAnsi="Times New Roman" w:cs="Times New Roman"/>
          <w:bCs/>
          <w:iCs/>
          <w:sz w:val="23"/>
          <w:szCs w:val="23"/>
          <w:u w:val="single"/>
        </w:rPr>
      </w:pPr>
      <w:r w:rsidRPr="003117DB">
        <w:rPr>
          <w:rFonts w:ascii="Times New Roman" w:hAnsi="Times New Roman" w:cs="Times New Roman"/>
          <w:bCs/>
          <w:iCs/>
          <w:sz w:val="24"/>
          <w:szCs w:val="24"/>
          <w:u w:val="single"/>
        </w:rPr>
        <w:t>Двойная блокада ренин-ангиотензин-альдостероновой системы (РААС).</w:t>
      </w:r>
    </w:p>
    <w:p w:rsidR="003117DB" w:rsidRPr="003117DB" w:rsidRDefault="003117DB" w:rsidP="003117DB">
      <w:pPr>
        <w:widowControl w:val="0"/>
        <w:spacing w:after="0" w:line="240" w:lineRule="auto"/>
        <w:jc w:val="both"/>
        <w:rPr>
          <w:rFonts w:ascii="Times New Roman" w:hAnsi="Times New Roman" w:cs="Times New Roman"/>
          <w:bCs/>
          <w:iCs/>
          <w:sz w:val="24"/>
          <w:szCs w:val="24"/>
        </w:rPr>
      </w:pPr>
      <w:r w:rsidRPr="003117DB">
        <w:rPr>
          <w:rFonts w:ascii="Times New Roman" w:hAnsi="Times New Roman" w:cs="Times New Roman"/>
          <w:bCs/>
          <w:iCs/>
          <w:sz w:val="24"/>
          <w:szCs w:val="24"/>
        </w:rPr>
        <w:t>Существуют доказательства, что одновременное применение ингибиторов АПФ и блокаторов рецепторов ангиотензина II или алискирена повышает риск развития гипотензии, гиперкалиемии и ухудшения функции почек (включая острую почечную недостаточность). Поэтому двойная блокада РААС с помощью комбинированного применения ингибиторов АПФ и блокаторов рецепторов ангиотензина II или алискирена не рекомендована. Если терапия двойной блокадой считается абсолютно необходимой, ее следует осуществлять только под наблюдением специалиста и при условии частого тщательного мониторинга функции почек, электролитов и артериального давления.</w:t>
      </w:r>
    </w:p>
    <w:p w:rsidR="003117DB" w:rsidRPr="003117DB" w:rsidRDefault="003117DB" w:rsidP="003117DB">
      <w:pPr>
        <w:widowControl w:val="0"/>
        <w:shd w:val="clear" w:color="auto" w:fill="FFFFFF"/>
        <w:spacing w:after="0" w:line="274" w:lineRule="exact"/>
        <w:jc w:val="both"/>
        <w:rPr>
          <w:rFonts w:ascii="Times New Roman" w:eastAsia="Times New Roman" w:hAnsi="Times New Roman" w:cs="Times New Roman"/>
          <w:i/>
          <w:iCs/>
          <w:sz w:val="24"/>
          <w:szCs w:val="24"/>
          <w:lang w:eastAsia="ru-RU"/>
        </w:rPr>
      </w:pPr>
      <w:r w:rsidRPr="003117DB">
        <w:rPr>
          <w:rFonts w:ascii="Times New Roman" w:eastAsia="Times New Roman" w:hAnsi="Times New Roman" w:cs="Times New Roman"/>
          <w:iCs/>
          <w:sz w:val="24"/>
          <w:szCs w:val="24"/>
          <w:u w:val="single"/>
          <w:lang w:eastAsia="ru-RU"/>
        </w:rPr>
        <w:t>Ингибиторы АПФ и блокаторы рецепторов ангиотензина II не следует применять одновременно пациентам с диабетической нефропатией.</w:t>
      </w:r>
    </w:p>
    <w:p w:rsidR="003117DB" w:rsidRPr="003117DB" w:rsidRDefault="003117DB" w:rsidP="003117DB">
      <w:pPr>
        <w:widowControl w:val="0"/>
        <w:spacing w:after="0" w:line="240" w:lineRule="auto"/>
        <w:jc w:val="both"/>
        <w:rPr>
          <w:rFonts w:ascii="Times New Roman" w:eastAsia="Times New Roman" w:hAnsi="Times New Roman" w:cs="Times New Roman"/>
          <w:iCs/>
          <w:sz w:val="24"/>
          <w:szCs w:val="24"/>
          <w:u w:val="single"/>
          <w:lang w:eastAsia="ru-RU"/>
        </w:rPr>
      </w:pPr>
      <w:r w:rsidRPr="003117DB">
        <w:rPr>
          <w:rFonts w:ascii="Times New Roman" w:eastAsia="Times New Roman" w:hAnsi="Times New Roman" w:cs="Times New Roman"/>
          <w:iCs/>
          <w:sz w:val="24"/>
          <w:szCs w:val="24"/>
          <w:u w:val="single"/>
          <w:lang w:eastAsia="ru-RU"/>
        </w:rPr>
        <w:t>Нарушение функции почек.</w:t>
      </w:r>
    </w:p>
    <w:p w:rsidR="003117DB" w:rsidRPr="003117DB" w:rsidRDefault="003117DB" w:rsidP="003117DB">
      <w:pPr>
        <w:widowControl w:val="0"/>
        <w:spacing w:after="0" w:line="240" w:lineRule="auto"/>
        <w:ind w:left="20" w:right="20"/>
        <w:jc w:val="both"/>
        <w:rPr>
          <w:rFonts w:ascii="Courier New" w:eastAsia="Times New Roman" w:hAnsi="Courier New" w:cs="Courier New"/>
          <w:sz w:val="24"/>
          <w:szCs w:val="28"/>
          <w:lang w:val="uk-UA" w:eastAsia="ru-RU"/>
        </w:rPr>
      </w:pPr>
      <w:r w:rsidRPr="003117DB">
        <w:rPr>
          <w:rFonts w:ascii="Times New Roman" w:eastAsia="Times New Roman" w:hAnsi="Times New Roman" w:cs="Times New Roman"/>
          <w:lang w:eastAsia="ru-RU"/>
        </w:rPr>
        <w:t xml:space="preserve">Как и при применении других средств, тормозящих ренин-ангиотензин-альдостероновую систему, можно ожидать изменения функции почек у чувствительных пациентов, которые принимают </w:t>
      </w:r>
      <w:r w:rsidRPr="003117DB">
        <w:rPr>
          <w:rFonts w:ascii="Times New Roman" w:eastAsia="Times New Roman" w:hAnsi="Times New Roman" w:cs="Times New Roman"/>
          <w:sz w:val="24"/>
          <w:szCs w:val="28"/>
          <w:lang w:val="uk-UA" w:eastAsia="uk-UA"/>
        </w:rPr>
        <w:t>кандесартану цилексетил.</w:t>
      </w:r>
    </w:p>
    <w:p w:rsidR="003117DB" w:rsidRPr="003117DB" w:rsidRDefault="003117DB" w:rsidP="003117DB">
      <w:pPr>
        <w:widowControl w:val="0"/>
        <w:spacing w:after="0" w:line="240" w:lineRule="auto"/>
        <w:ind w:left="20" w:right="20"/>
        <w:jc w:val="both"/>
        <w:rPr>
          <w:rFonts w:ascii="Times New Roman" w:eastAsia="Times New Roman" w:hAnsi="Times New Roman" w:cs="Times New Roman"/>
          <w:sz w:val="24"/>
          <w:szCs w:val="28"/>
          <w:lang w:val="uk-UA" w:eastAsia="ru-RU"/>
        </w:rPr>
      </w:pPr>
      <w:r w:rsidRPr="003117DB">
        <w:rPr>
          <w:rFonts w:ascii="Times New Roman" w:eastAsia="Times New Roman" w:hAnsi="Times New Roman" w:cs="Times New Roman"/>
          <w:lang w:eastAsia="ru-RU"/>
        </w:rPr>
        <w:t xml:space="preserve">При применении </w:t>
      </w:r>
      <w:r w:rsidRPr="003117DB">
        <w:rPr>
          <w:rFonts w:ascii="Times New Roman" w:eastAsia="Times New Roman" w:hAnsi="Times New Roman" w:cs="Times New Roman"/>
          <w:sz w:val="24"/>
          <w:szCs w:val="28"/>
          <w:lang w:val="uk-UA" w:eastAsia="uk-UA"/>
        </w:rPr>
        <w:t>кандесартана цилексетила п</w:t>
      </w:r>
      <w:r w:rsidRPr="003117DB">
        <w:rPr>
          <w:rFonts w:ascii="Times New Roman" w:eastAsia="Times New Roman" w:hAnsi="Times New Roman" w:cs="Times New Roman"/>
          <w:lang w:eastAsia="ru-RU"/>
        </w:rPr>
        <w:t>ациентам с артериальной гипертензией и нарушением функции почек рекомендуется периодический мониторинг уровня калия и креатинина сыворотки крови.</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Опыт применения препарата пациентам с очень тяжелой или терминальной почечной недостаточностью (клиренс креатинина &lt; 15 мл/мин) ограничен. Таким пациентам дозу препарата 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xml:space="preserve"> следует осторожно подбирать, осуществляя тщательный мониторинг артериального давления. Обследование пациентов с сердечной недостаточностью должно включать периодическую оценку функции почек, особенно у пациентов пожилого возраста (от 75 лет), а также у пациентов с нарушениями функции почек. Во время подбора дозы </w:t>
      </w:r>
      <w:r w:rsidRPr="003117DB">
        <w:rPr>
          <w:rFonts w:ascii="Times New Roman" w:eastAsia="Times New Roman" w:hAnsi="Times New Roman" w:cs="Times New Roman"/>
          <w:sz w:val="24"/>
          <w:szCs w:val="28"/>
          <w:lang w:val="uk-UA" w:eastAsia="uk-UA"/>
        </w:rPr>
        <w:t xml:space="preserve">кандесартана цилексетилау </w:t>
      </w:r>
      <w:r w:rsidRPr="003117DB">
        <w:rPr>
          <w:rFonts w:ascii="Times New Roman" w:eastAsia="Times New Roman" w:hAnsi="Times New Roman" w:cs="Times New Roman"/>
          <w:sz w:val="24"/>
          <w:szCs w:val="24"/>
          <w:lang w:eastAsia="ru-RU"/>
        </w:rPr>
        <w:t>рекомендуется мониторинг уровня креатинина и калия сыворотки крови. Клинические исследования сердечной недостаточности не включали пациентов с уровнем креатинина в сыворотке крови &gt; 265 мкмоль/л (&gt; 3 мг/дл).</w:t>
      </w:r>
    </w:p>
    <w:p w:rsidR="003117DB" w:rsidRPr="003117DB" w:rsidRDefault="003117DB" w:rsidP="003117DB">
      <w:pPr>
        <w:widowControl w:val="0"/>
        <w:spacing w:after="0" w:line="240" w:lineRule="auto"/>
        <w:jc w:val="both"/>
        <w:rPr>
          <w:rFonts w:ascii="Times New Roman" w:eastAsia="Times New Roman" w:hAnsi="Times New Roman" w:cs="Times New Roman"/>
          <w:i/>
          <w:lang w:eastAsia="ru-RU"/>
        </w:rPr>
      </w:pPr>
      <w:r w:rsidRPr="003117DB">
        <w:rPr>
          <w:rFonts w:ascii="Times New Roman" w:eastAsia="Times New Roman" w:hAnsi="Times New Roman" w:cs="Times New Roman"/>
          <w:iCs/>
          <w:sz w:val="24"/>
          <w:szCs w:val="24"/>
          <w:u w:val="single"/>
          <w:lang w:eastAsia="ru-RU"/>
        </w:rPr>
        <w:t>Сопутствующая терапия с применением ингибиторов АПФ при сердечной недостаточности.</w:t>
      </w:r>
    </w:p>
    <w:p w:rsidR="003117DB" w:rsidRPr="003117DB" w:rsidRDefault="003117DB" w:rsidP="003117DB">
      <w:pPr>
        <w:widowControl w:val="0"/>
        <w:shd w:val="clear" w:color="auto" w:fill="FFFFFF"/>
        <w:spacing w:after="0" w:line="270" w:lineRule="exact"/>
        <w:jc w:val="both"/>
        <w:rPr>
          <w:rFonts w:ascii="Times New Roman" w:hAnsi="Times New Roman" w:cs="Times New Roman"/>
          <w:i/>
          <w:sz w:val="24"/>
          <w:szCs w:val="24"/>
        </w:rPr>
      </w:pPr>
      <w:r w:rsidRPr="003117DB">
        <w:rPr>
          <w:rFonts w:ascii="Times New Roman" w:hAnsi="Times New Roman" w:cs="Times New Roman"/>
          <w:sz w:val="24"/>
          <w:szCs w:val="24"/>
        </w:rPr>
        <w:t xml:space="preserve">Риск побочных реакций, особенно гипотензии, гиперкалиемии и ухудшения функции почек (включая острую почечную недостаточность) может возрастать при применении кандесартана цилексетила в комбинации с ингибиторами АПФ. Тройная комбинация ингибитора АПФ, антагониста рецепторов минералокортикоидов и кандесартана цилексетила также не рекомендована. Применение этих комбинаций должно осуществляться только под наблюдением специалиста и при условии частого тщательного мониторинга функции почек, электролитов и артериального давления. </w:t>
      </w:r>
    </w:p>
    <w:p w:rsidR="003117DB" w:rsidRPr="003117DB" w:rsidRDefault="003117DB" w:rsidP="003117DB">
      <w:pPr>
        <w:widowControl w:val="0"/>
        <w:spacing w:after="0" w:line="240" w:lineRule="auto"/>
        <w:jc w:val="both"/>
        <w:rPr>
          <w:rFonts w:ascii="Times New Roman" w:hAnsi="Times New Roman" w:cs="Times New Roman"/>
          <w:sz w:val="24"/>
          <w:szCs w:val="24"/>
        </w:rPr>
      </w:pPr>
      <w:r w:rsidRPr="003117DB">
        <w:rPr>
          <w:rFonts w:ascii="Times New Roman" w:hAnsi="Times New Roman" w:cs="Times New Roman"/>
          <w:sz w:val="24"/>
          <w:szCs w:val="24"/>
        </w:rPr>
        <w:t>Не следует применять ингибиторы АПФ одновременно с блокаторами рецепторов ангиотензина II пациентам с диабетической нефропатией.</w:t>
      </w:r>
    </w:p>
    <w:p w:rsidR="003117DB" w:rsidRPr="003117DB" w:rsidRDefault="003117DB" w:rsidP="003117DB">
      <w:pPr>
        <w:widowControl w:val="0"/>
        <w:spacing w:after="0" w:line="240" w:lineRule="auto"/>
        <w:jc w:val="both"/>
        <w:rPr>
          <w:rFonts w:ascii="Times New Roman" w:hAnsi="Times New Roman" w:cs="Times New Roman"/>
          <w:i/>
          <w:iCs/>
        </w:rPr>
      </w:pPr>
      <w:r w:rsidRPr="003117DB">
        <w:rPr>
          <w:rFonts w:ascii="Times New Roman" w:hAnsi="Times New Roman" w:cs="Times New Roman"/>
          <w:iCs/>
          <w:sz w:val="24"/>
          <w:szCs w:val="24"/>
          <w:u w:val="single"/>
        </w:rPr>
        <w:t>Гемодиализ.</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На фоне диализа АД может быть особенно чувствительным к блокированию АТ</w:t>
      </w:r>
      <w:r w:rsidRPr="003117DB">
        <w:rPr>
          <w:rFonts w:ascii="Candara" w:eastAsia="Times New Roman" w:hAnsi="Candara" w:cs="Candara"/>
          <w:spacing w:val="-10"/>
          <w:sz w:val="24"/>
          <w:szCs w:val="24"/>
          <w:vertAlign w:val="subscript"/>
          <w:lang w:eastAsia="ru-RU"/>
        </w:rPr>
        <w:t>1</w:t>
      </w:r>
      <w:r w:rsidRPr="003117DB">
        <w:rPr>
          <w:rFonts w:ascii="Times New Roman" w:eastAsia="Times New Roman" w:hAnsi="Times New Roman" w:cs="Times New Roman"/>
          <w:sz w:val="24"/>
          <w:szCs w:val="24"/>
          <w:lang w:eastAsia="ru-RU"/>
        </w:rPr>
        <w:t>-рецепторов в результате уменьшения объема плазмы крови и активации ренин-</w:t>
      </w:r>
      <w:r w:rsidRPr="003117DB">
        <w:rPr>
          <w:rFonts w:ascii="Times New Roman" w:eastAsia="Times New Roman" w:hAnsi="Times New Roman" w:cs="Times New Roman"/>
          <w:sz w:val="24"/>
          <w:szCs w:val="24"/>
          <w:lang w:eastAsia="ru-RU"/>
        </w:rPr>
        <w:lastRenderedPageBreak/>
        <w:t>ангиотензин-альдостероновой системы. Таким образом  пациентам, которые находятся на гемодиализе, дозу препарата 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xml:space="preserve"> следует подбирать осторожно, осуществляя мониторинг АД.</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Cs/>
          <w:sz w:val="24"/>
          <w:szCs w:val="24"/>
          <w:u w:val="single"/>
        </w:rPr>
        <w:t>Стеноз почечной артерии.</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Лекарственные средства, которые влияют на ренин-ангиотензин-альдостероновую систему, включая антагонисты рецепторов ангиотензина II (АРА II), могут повышать уровень мочевины крови и креатинина сыворотки крови у пациентов с билатеральным стенозом почечной артерии или стенозом артерии единственной почки.</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Cs/>
          <w:sz w:val="24"/>
          <w:szCs w:val="24"/>
          <w:u w:val="single"/>
        </w:rPr>
        <w:t>Трансплантаиия почки.</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Опыт применения препарата 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xml:space="preserve"> у пациентов с недавно перенесенной трансплантацией почки ограничен.</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Cs/>
          <w:sz w:val="24"/>
          <w:szCs w:val="24"/>
          <w:u w:val="single"/>
        </w:rPr>
        <w:t>Артериальная гипотензия.</w:t>
      </w:r>
    </w:p>
    <w:p w:rsidR="003117DB" w:rsidRPr="003117DB" w:rsidRDefault="003117DB" w:rsidP="003117DB">
      <w:pPr>
        <w:widowControl w:val="0"/>
        <w:spacing w:after="0" w:line="240" w:lineRule="auto"/>
        <w:jc w:val="both"/>
        <w:rPr>
          <w:rFonts w:ascii="Times New Roman" w:eastAsia="Times New Roman" w:hAnsi="Times New Roman" w:cs="Times New Roman"/>
          <w:i/>
          <w:sz w:val="24"/>
          <w:szCs w:val="24"/>
          <w:lang w:eastAsia="ru-RU"/>
        </w:rPr>
      </w:pPr>
      <w:r w:rsidRPr="003117DB">
        <w:rPr>
          <w:rFonts w:ascii="Times New Roman" w:eastAsia="Times New Roman" w:hAnsi="Times New Roman" w:cs="Times New Roman"/>
          <w:sz w:val="24"/>
          <w:szCs w:val="24"/>
          <w:lang w:eastAsia="ru-RU"/>
        </w:rPr>
        <w:t>У пациентов с сердечной недостаточностью во время лечения препаратом 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xml:space="preserve"> может возникать гипотензия. Она также может развиваться у пациентов с артериальной гипертензией и внутрисосудистой дегидратацией в результате приема высоких доз диуретиков. Следует с осторожностью начинать терапию и принять меры относительно коррекции гиповолемии. </w:t>
      </w:r>
      <w:r w:rsidRPr="003117DB">
        <w:rPr>
          <w:rFonts w:ascii="Times New Roman" w:eastAsia="Times New Roman" w:hAnsi="Times New Roman" w:cs="Times New Roman"/>
          <w:iCs/>
          <w:sz w:val="24"/>
          <w:szCs w:val="24"/>
          <w:u w:val="single"/>
          <w:lang w:eastAsia="ru-RU"/>
        </w:rPr>
        <w:t>Анестезия и хирургические вмешательства.</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У пациентов, которые принимают антагонисты ангиотензина II, во время анестезии и хирургических вмешательств может возникать гипотензия в результате блокады ренин- ангиотензиновой системы. Очень редко гипотензия может быть выраженной и требовать внутривенного введения жидкости и/или применения сосудосуживающих средств.</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Cs/>
          <w:sz w:val="24"/>
          <w:szCs w:val="24"/>
          <w:u w:val="single"/>
        </w:rPr>
        <w:t>Стеноз аортального и митрального клапанов (обструктивная гипертрофическая</w:t>
      </w:r>
      <w:r w:rsidRPr="003117DB">
        <w:rPr>
          <w:rFonts w:ascii="Times New Roman" w:hAnsi="Times New Roman" w:cs="Times New Roman"/>
          <w:iCs/>
          <w:sz w:val="24"/>
          <w:szCs w:val="24"/>
          <w:shd w:val="clear" w:color="auto" w:fill="FFFFFF"/>
        </w:rPr>
        <w:t xml:space="preserve"> </w:t>
      </w:r>
      <w:r w:rsidRPr="003117DB">
        <w:rPr>
          <w:rFonts w:ascii="Times New Roman" w:hAnsi="Times New Roman" w:cs="Times New Roman"/>
          <w:iCs/>
          <w:sz w:val="24"/>
          <w:szCs w:val="24"/>
          <w:u w:val="single"/>
        </w:rPr>
        <w:t>кардиомиопатия).</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Как и при применении других вазодилататоров, особенная осторожность показана пациентам с гемодинамически значимым стенозом аортального или митрального клапанов или обструктивной гипертрофической кардиомиопатией.</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Cs/>
          <w:sz w:val="24"/>
          <w:szCs w:val="24"/>
          <w:u w:val="single"/>
        </w:rPr>
        <w:t>Первичный гиперальдостеронизм.</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Пациенты с первичным гиперальдостеронизмом в большинстве случаев не реагируют на антигипертензивные лекарственные средства, которые действуют благодаря торможению ренин- ангиотензин-альдостероновой системы. Таким образом, применение препарата 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xml:space="preserve"> в этой популяции не рекомендуется.</w:t>
      </w:r>
    </w:p>
    <w:p w:rsidR="003117DB" w:rsidRPr="003117DB" w:rsidRDefault="003117DB" w:rsidP="003117DB">
      <w:pPr>
        <w:widowControl w:val="0"/>
        <w:spacing w:after="0" w:line="240" w:lineRule="auto"/>
        <w:jc w:val="both"/>
        <w:rPr>
          <w:rFonts w:ascii="Times New Roman" w:hAnsi="Times New Roman" w:cs="Times New Roman"/>
          <w:i/>
          <w:iCs/>
        </w:rPr>
      </w:pPr>
      <w:r w:rsidRPr="003117DB">
        <w:rPr>
          <w:rFonts w:ascii="Times New Roman" w:hAnsi="Times New Roman" w:cs="Times New Roman"/>
          <w:iCs/>
          <w:sz w:val="24"/>
          <w:szCs w:val="24"/>
          <w:u w:val="single"/>
        </w:rPr>
        <w:t>Гиперкалиемия.</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Одновременное применение препарата 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xml:space="preserve"> с калийсберегающими диуретиками, препаратами калия, калийсодержащими заменителями соли или другими лекарственными средствами, способными повышать уровни калия (например, гепарин), может приводить к повышению сывороточного уровня калия у пациентов с артериальной гипертензией. Следует должным образом осуществлять мониторинг уровня калия.</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У пациентов с сердечной недостаточностью, которые принимают 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может возникать гиперкалиемия. Рекомендуется периодический мониторинг уровня калия в сыворотке крови. Комбинация ингибиторов АПФ, калийсберегающих диуретиков (например, спиронолактона) и препарата 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xml:space="preserve"> не рекомендуется и ее можно применять только после тщательной оценки потенциальных преимуществ и рисков.</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Cs/>
          <w:sz w:val="24"/>
          <w:szCs w:val="24"/>
          <w:u w:val="single"/>
        </w:rPr>
        <w:t>Общие.</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 xml:space="preserve">У пациентов, сосудистый тонус и функция почек которых зависят преимущественно от активности ренин-ангиотензин-альдостероновой системы (например, пациенты с тяжелой застойной сердечной недостаточностью или основным заболеванием почек, включая стеноз почечной артерии), лечение с применением других лекарственных средств, влияющих на эту систему, было связано с острой артериальной гипотензией, азотемией, олигурией или редко </w:t>
      </w:r>
      <w:r w:rsidRPr="003117DB">
        <w:rPr>
          <w:rFonts w:ascii="Times New Roman" w:eastAsia="Times New Roman" w:hAnsi="Times New Roman" w:cs="Times New Roman"/>
          <w:sz w:val="24"/>
          <w:szCs w:val="24"/>
          <w:lang w:val="uk-UA" w:eastAsia="ru-RU"/>
        </w:rPr>
        <w:t xml:space="preserve">– </w:t>
      </w:r>
      <w:r w:rsidRPr="003117DB">
        <w:rPr>
          <w:rFonts w:ascii="Times New Roman" w:eastAsia="Times New Roman" w:hAnsi="Times New Roman" w:cs="Times New Roman"/>
          <w:sz w:val="24"/>
          <w:szCs w:val="24"/>
          <w:lang w:eastAsia="ru-RU"/>
        </w:rPr>
        <w:t>с острой почечной недостаточностью. Возможность подобных эффектов не может быть исключена при применении АРА II. Как и любое антигипертензивное средство, чрезмерное снижение АД у пациентов с ишемической кардиопатией или ишемическим цереброваскулярным заболеванием может приводить к инфаркту миокарда или инсульту.</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lastRenderedPageBreak/>
        <w:t>Антигипертензивный эффект кандесартана может усиливаться другими лекарственными средствами, которые имеют свойство снижать АД, независимо от того, назначены они в качестве антигипертензивных средств или применяются по другим показаниям.</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xml:space="preserve"> содержит лактозу. Пациентам с редкими наследственными формами непереносимости галактозы, лактазной недостаточности Лаппа или мальабсорбции глюкозы-галактозы нельзя принимать это лекарственное средство.</w:t>
      </w:r>
    </w:p>
    <w:p w:rsidR="003117DB" w:rsidRPr="003117DB" w:rsidRDefault="003117DB" w:rsidP="003117DB">
      <w:pPr>
        <w:widowControl w:val="0"/>
        <w:shd w:val="clear" w:color="auto" w:fill="FFFFFF"/>
        <w:spacing w:after="0" w:line="270" w:lineRule="exact"/>
        <w:jc w:val="both"/>
        <w:rPr>
          <w:rFonts w:ascii="Times New Roman" w:hAnsi="Times New Roman" w:cs="Times New Roman"/>
          <w:iCs/>
          <w:sz w:val="24"/>
          <w:szCs w:val="24"/>
          <w:shd w:val="clear" w:color="auto" w:fill="FFFFFF"/>
        </w:rPr>
      </w:pPr>
      <w:r w:rsidRPr="003117DB">
        <w:rPr>
          <w:rFonts w:ascii="Times New Roman" w:hAnsi="Times New Roman" w:cs="Times New Roman"/>
          <w:iCs/>
          <w:sz w:val="24"/>
          <w:szCs w:val="24"/>
          <w:shd w:val="clear" w:color="auto" w:fill="FFFFFF"/>
        </w:rPr>
        <w:t>Беременность</w:t>
      </w:r>
    </w:p>
    <w:p w:rsidR="003117DB" w:rsidRPr="003117DB" w:rsidRDefault="003117DB" w:rsidP="003117DB">
      <w:pPr>
        <w:widowControl w:val="0"/>
        <w:shd w:val="clear" w:color="auto" w:fill="FFFFFF"/>
        <w:spacing w:after="0" w:line="270" w:lineRule="exact"/>
        <w:jc w:val="both"/>
        <w:rPr>
          <w:rFonts w:ascii="Times New Roman" w:hAnsi="Times New Roman" w:cs="Times New Roman"/>
          <w:iCs/>
          <w:sz w:val="24"/>
          <w:szCs w:val="24"/>
          <w:shd w:val="clear" w:color="auto" w:fill="FFFFFF"/>
        </w:rPr>
      </w:pPr>
      <w:r w:rsidRPr="003117DB">
        <w:rPr>
          <w:rFonts w:ascii="Times New Roman" w:hAnsi="Times New Roman" w:cs="Times New Roman"/>
          <w:iCs/>
          <w:sz w:val="24"/>
          <w:szCs w:val="24"/>
          <w:shd w:val="clear" w:color="auto" w:fill="FFFFFF"/>
        </w:rPr>
        <w:t xml:space="preserve">Применение АРАІІ не следует начинать в период беременности. За исключением случаев, когда продолжение терапии АРАІІ считается крайне необходимым, пациенткам, планирующим беременность, следует назначать альтернативное антигипертензивное лечение, которое имеет установленный профиль безопасности для применения в период беременности. Если беременность диагностирована, лечение АРАІІ следует немедленно прекратить и, если необходимо, начать альтернативную терапию. </w:t>
      </w:r>
    </w:p>
    <w:p w:rsidR="003117DB" w:rsidRPr="003117DB" w:rsidRDefault="003117DB" w:rsidP="003117DB">
      <w:pPr>
        <w:widowControl w:val="0"/>
        <w:spacing w:after="0" w:line="240" w:lineRule="auto"/>
        <w:jc w:val="both"/>
        <w:rPr>
          <w:rFonts w:ascii="Times New Roman" w:hAnsi="Times New Roman" w:cs="Times New Roman"/>
          <w:iCs/>
          <w:sz w:val="24"/>
          <w:szCs w:val="24"/>
          <w:shd w:val="clear" w:color="auto" w:fill="FFFFFF"/>
        </w:rPr>
      </w:pPr>
      <w:r w:rsidRPr="003117DB">
        <w:rPr>
          <w:rFonts w:ascii="Times New Roman" w:hAnsi="Times New Roman" w:cs="Times New Roman"/>
          <w:iCs/>
          <w:sz w:val="24"/>
          <w:szCs w:val="24"/>
          <w:shd w:val="clear" w:color="auto" w:fill="FFFFFF"/>
        </w:rPr>
        <w:t>У пациенток в постменархеальном периоде возможность забеременеть оценивается на общей основе. Нужно предоставить соответствующую информацию и/или принять меры для предотвращения риска воздействия препарата в период беременности (см. разделы «Противопоказания», «Применение в период беременности или кормления грудью»).</w:t>
      </w:r>
    </w:p>
    <w:p w:rsidR="003117DB" w:rsidRPr="003117DB" w:rsidRDefault="003117DB" w:rsidP="003117DB">
      <w:pPr>
        <w:widowControl w:val="0"/>
        <w:spacing w:after="0" w:line="240" w:lineRule="auto"/>
        <w:jc w:val="both"/>
        <w:rPr>
          <w:rFonts w:ascii="Times New Roman" w:hAnsi="Times New Roman" w:cs="Times New Roman"/>
          <w:i/>
          <w:iCs/>
          <w:sz w:val="24"/>
          <w:szCs w:val="24"/>
          <w:shd w:val="clear" w:color="auto" w:fill="FFFFFF"/>
        </w:rPr>
      </w:pPr>
    </w:p>
    <w:p w:rsidR="003117DB" w:rsidRPr="003117DB" w:rsidRDefault="003117DB" w:rsidP="003117DB">
      <w:pPr>
        <w:widowControl w:val="0"/>
        <w:spacing w:after="0" w:line="240" w:lineRule="auto"/>
        <w:jc w:val="both"/>
        <w:rPr>
          <w:rFonts w:ascii="Times New Roman" w:hAnsi="Times New Roman" w:cs="Times New Roman"/>
          <w:i/>
          <w:iCs/>
        </w:rPr>
      </w:pPr>
      <w:r w:rsidRPr="003117DB">
        <w:rPr>
          <w:rFonts w:ascii="Times New Roman" w:hAnsi="Times New Roman" w:cs="Times New Roman"/>
          <w:i/>
          <w:iCs/>
          <w:sz w:val="24"/>
          <w:szCs w:val="24"/>
          <w:shd w:val="clear" w:color="auto" w:fill="FFFFFF"/>
        </w:rPr>
        <w:t>Применение в период беременности или кормления грудью.</w:t>
      </w:r>
    </w:p>
    <w:p w:rsidR="003117DB" w:rsidRPr="003117DB" w:rsidRDefault="003117DB" w:rsidP="003117DB">
      <w:pPr>
        <w:widowControl w:val="0"/>
        <w:shd w:val="clear" w:color="auto" w:fill="FFFFFF"/>
        <w:spacing w:after="0" w:line="274" w:lineRule="exact"/>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 xml:space="preserve">Применение кандесартана цилексетила в период беременности противопоказано. Кандесартан цилексетил не рекомендуется для применения в период кормления грудью. </w:t>
      </w:r>
    </w:p>
    <w:p w:rsidR="003117DB" w:rsidRPr="003117DB" w:rsidRDefault="003117DB" w:rsidP="003117DB">
      <w:pPr>
        <w:widowControl w:val="0"/>
        <w:shd w:val="clear" w:color="auto" w:fill="FFFFFF"/>
        <w:spacing w:after="0" w:line="274" w:lineRule="exact"/>
        <w:jc w:val="both"/>
        <w:rPr>
          <w:rFonts w:ascii="Times New Roman" w:eastAsia="Times New Roman" w:hAnsi="Times New Roman" w:cs="Times New Roman"/>
          <w:sz w:val="24"/>
          <w:szCs w:val="24"/>
          <w:u w:val="single"/>
          <w:lang w:eastAsia="ru-RU"/>
        </w:rPr>
      </w:pPr>
      <w:r w:rsidRPr="003117DB">
        <w:rPr>
          <w:rFonts w:ascii="Times New Roman" w:eastAsia="Times New Roman" w:hAnsi="Times New Roman" w:cs="Times New Roman"/>
          <w:sz w:val="24"/>
          <w:szCs w:val="24"/>
          <w:u w:val="single"/>
          <w:lang w:eastAsia="ru-RU"/>
        </w:rPr>
        <w:t>Беременность.</w:t>
      </w:r>
    </w:p>
    <w:p w:rsidR="003117DB" w:rsidRPr="003117DB" w:rsidRDefault="003117DB" w:rsidP="003117DB">
      <w:pPr>
        <w:widowControl w:val="0"/>
        <w:shd w:val="clear" w:color="auto" w:fill="FFFFFF"/>
        <w:spacing w:after="0" w:line="274" w:lineRule="exact"/>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 xml:space="preserve">Эпидемиологические доказательства риска тератогенности после экспозиции ингибиторов АПФ в период </w:t>
      </w:r>
      <w:r w:rsidRPr="003117DB">
        <w:rPr>
          <w:rFonts w:ascii="Times New Roman" w:eastAsia="Times New Roman" w:hAnsi="Times New Roman" w:cs="Times New Roman"/>
          <w:sz w:val="24"/>
          <w:szCs w:val="28"/>
          <w:lang w:val="uk-UA" w:eastAsia="ru-RU"/>
        </w:rPr>
        <w:t>І</w:t>
      </w:r>
      <w:r w:rsidRPr="003117DB">
        <w:rPr>
          <w:rFonts w:ascii="Times New Roman" w:eastAsia="Times New Roman" w:hAnsi="Times New Roman" w:cs="Times New Roman"/>
          <w:sz w:val="24"/>
          <w:szCs w:val="24"/>
          <w:lang w:eastAsia="ru-RU"/>
        </w:rPr>
        <w:t xml:space="preserve"> триместра беременности не позволяют сделать окончательное заключение, однако незначительное повышение риска нельзя исключить. Поскольку контролируемые эпидемиологические данные относительно риска при применении АРАІІ отсутствуют, подобные риски могут существовать и для этого класса лекарственных средств. За исключением случаев, когда продолжение терапии АРАІІ считается крайне необходимым, пациенткам, планирующим беременность, следует назначить альтернативное антигипертензивное лечение, которое имеет установленный профиль безопасности для применения в период беременности. Если беременность диагностирована, лечение препаратами АРАІІ следует немедленно прекратить и при необходимости начать альтернативную терапию. </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Новорожденные, чьи матери получали АРАІІ, требуют тщательного наблюдения на предмет артериальной гипотензии.</w:t>
      </w:r>
    </w:p>
    <w:p w:rsidR="003117DB" w:rsidRPr="003117DB" w:rsidRDefault="003117DB" w:rsidP="003117DB">
      <w:pPr>
        <w:widowControl w:val="0"/>
        <w:shd w:val="clear" w:color="auto" w:fill="FFFFFF"/>
        <w:spacing w:after="0" w:line="274" w:lineRule="exact"/>
        <w:jc w:val="both"/>
        <w:rPr>
          <w:rFonts w:ascii="Times New Roman" w:eastAsia="Times New Roman" w:hAnsi="Times New Roman" w:cs="Times New Roman"/>
          <w:u w:val="single"/>
          <w:lang w:eastAsia="ru-RU"/>
        </w:rPr>
      </w:pPr>
      <w:r w:rsidRPr="003117DB">
        <w:rPr>
          <w:rFonts w:ascii="Times New Roman" w:eastAsia="Times New Roman" w:hAnsi="Times New Roman" w:cs="Times New Roman"/>
          <w:sz w:val="24"/>
          <w:szCs w:val="24"/>
          <w:u w:val="single"/>
          <w:lang w:eastAsia="ru-RU"/>
        </w:rPr>
        <w:t>Кормление грудью.</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Поскольку информации по применению препарата Касарк® в период кормления грудью нет, препарат не рекомендован для применения. Следует отдать предпочтение альтернативным методам лечения с лучше изученными профилями безопасности в период кормления грудью, особенно в период кормления новорожденных или недоношенных детей.</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
          <w:iCs/>
          <w:sz w:val="24"/>
          <w:szCs w:val="24"/>
          <w:shd w:val="clear" w:color="auto" w:fill="FFFFFF"/>
        </w:rPr>
        <w:t>Способность влиять на скорость реакции при управлении автотранспортом или другими механизмами.</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Исследований относительно влияния кандесартана на способность управлять транспортными средствами и работать с другими механизмами не проводилось. Однако следует принять во внимание, что во время лечения препаратом 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xml:space="preserve"> развиваются головокружение или повышенная утомляемость.</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p>
    <w:p w:rsidR="003117DB" w:rsidRPr="003117DB" w:rsidRDefault="003117DB" w:rsidP="003117DB">
      <w:pPr>
        <w:widowControl w:val="0"/>
        <w:spacing w:after="0" w:line="240" w:lineRule="auto"/>
        <w:jc w:val="both"/>
        <w:rPr>
          <w:rFonts w:ascii="Times New Roman" w:hAnsi="Times New Roman" w:cs="Times New Roman"/>
          <w:b/>
          <w:bCs/>
          <w:i/>
          <w:iCs/>
          <w:sz w:val="24"/>
          <w:szCs w:val="24"/>
        </w:rPr>
      </w:pPr>
      <w:r w:rsidRPr="003117DB">
        <w:rPr>
          <w:rFonts w:ascii="Times New Roman" w:hAnsi="Times New Roman" w:cs="Times New Roman"/>
          <w:b/>
          <w:bCs/>
          <w:i/>
          <w:iCs/>
          <w:sz w:val="24"/>
          <w:szCs w:val="24"/>
          <w:shd w:val="clear" w:color="auto" w:fill="FFFFFF"/>
        </w:rPr>
        <w:t>Способ применения и дозы.</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Принимать внутрь.</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xml:space="preserve"> следует принимать 1 раз в сутки независимо от приема пищи.</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Прием пищи не влияет на биодоступность кандесартана.</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lastRenderedPageBreak/>
        <w:t>Таблетки 8 мг, 16 мг и 32 мг не могут быть разделены на части, потому при необходимости назначения кандесартана цилексетила в дозе 4 мг необходимо воспользоваться лекарственным средством, предоставляющим возможность дозирования кандесартана цилексетила 4 мг.</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Cs/>
          <w:sz w:val="24"/>
          <w:szCs w:val="24"/>
          <w:u w:val="single"/>
        </w:rPr>
        <w:t>Дозирование при артериальной гипертензии.</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Рекомендованная начальная доза и обычная поддерживающая доза препарата Касарк</w:t>
      </w:r>
      <w:r w:rsidRPr="003117DB">
        <w:rPr>
          <w:rFonts w:ascii="Times New Roman" w:eastAsia="Times New Roman" w:hAnsi="Times New Roman" w:cs="Times New Roman"/>
          <w:sz w:val="24"/>
          <w:szCs w:val="24"/>
          <w:vertAlign w:val="superscript"/>
          <w:lang w:eastAsia="ru-RU"/>
        </w:rPr>
        <w:t xml:space="preserve">® </w:t>
      </w:r>
      <w:r w:rsidRPr="003117DB">
        <w:rPr>
          <w:rFonts w:ascii="Times New Roman" w:eastAsia="Times New Roman" w:hAnsi="Times New Roman" w:cs="Times New Roman"/>
          <w:sz w:val="24"/>
          <w:szCs w:val="24"/>
          <w:lang w:eastAsia="ru-RU"/>
        </w:rPr>
        <w:t>представляет 8 мг 1 раз в сутки. В большинстве случаев антигипертензивный эффект достигается в течение 4 недель. Некоторым пациентам с недостаточным контролем АД дозу можно увеличить до 16 мг 1 раз в сутки и максимум до 32 мг 1 раз в сутки. Терапия требует коррекции в соответствии с реакцией АД.</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xml:space="preserve"> также можно применять вместе с другими антигипертензивными средствами (см. разделы «Противопоказания», «Особенности применения», «Взаимодействие с другими лекарственными средствами и другие виды взаимодействий» и «Фармакологические свойства»). Показано, что добавление гидрохлоротиазида обеспечивает дополнительный антигипертензивный эффект с разными дозами препарата 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Cs/>
          <w:sz w:val="24"/>
          <w:szCs w:val="24"/>
          <w:u w:val="single"/>
        </w:rPr>
        <w:t>Применение пациентам пожилого возраста.</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Начальная коррекция дозы при применении пациентам пожилого возраста не является необходимой.</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iCs/>
          <w:sz w:val="24"/>
          <w:szCs w:val="24"/>
          <w:u w:val="single"/>
          <w:lang w:eastAsia="ru-RU"/>
        </w:rPr>
        <w:t>Применение пациентам с уменьшением внутрисосудистого объема циркулирующей жидкости.</w:t>
      </w:r>
      <w:r w:rsidRPr="003117DB">
        <w:rPr>
          <w:rFonts w:ascii="Times New Roman" w:eastAsia="Times New Roman" w:hAnsi="Times New Roman" w:cs="Times New Roman"/>
          <w:i/>
          <w:iCs/>
          <w:sz w:val="24"/>
          <w:szCs w:val="24"/>
          <w:lang w:val="uk-UA" w:eastAsia="uk-UA"/>
        </w:rPr>
        <w:t xml:space="preserve"> </w:t>
      </w:r>
      <w:r w:rsidRPr="003117DB">
        <w:rPr>
          <w:rFonts w:ascii="Times New Roman" w:eastAsia="Times New Roman" w:hAnsi="Times New Roman" w:cs="Times New Roman"/>
          <w:sz w:val="24"/>
          <w:szCs w:val="24"/>
          <w:lang w:eastAsia="ru-RU"/>
        </w:rPr>
        <w:t>Применение начальной дозы 4</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мг может рассматриваться у пациентов с риском развития артериальной гипотензии, таких как пациенты с возможной дегидратацией (см. раздел «Особенности применения»).</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Cs/>
          <w:sz w:val="24"/>
          <w:szCs w:val="24"/>
          <w:u w:val="single"/>
        </w:rPr>
        <w:t>Применение при недостаточности почечной функции.</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Начальной дозой пациентам с почечной недостаточностью, включая пациентов на гемодиализе, является 4 мг. Дозу следует подбирать в соответствии с реакцией на лечение. Опыт применения препарата пациентам с очень тяжелой или терминальной почечной недостаточностью (клиренс креатинина &lt;15 мл/мин) ограничен (см. раздел «Особенности применения»).</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Cs/>
          <w:sz w:val="24"/>
          <w:szCs w:val="24"/>
          <w:u w:val="single"/>
        </w:rPr>
        <w:t>Применение при недостаточности печеночной функции.</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Пациентам с легкой и умеренной печеночной недостаточностью рекомендуется начальная доза        4 мг 1 раз в сутки. Дозу можно корректировать в соответствии с реакцией на лечение. 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xml:space="preserve"> противопоказан пациентам с тяжелой печеночной недостаточностью и/или холестазом (см. разделы «Противопоказания» и «Фармакологические свойства»).</w:t>
      </w:r>
    </w:p>
    <w:p w:rsidR="003117DB" w:rsidRPr="003117DB" w:rsidRDefault="003117DB" w:rsidP="003117DB">
      <w:pPr>
        <w:widowControl w:val="0"/>
        <w:spacing w:after="0" w:line="240" w:lineRule="auto"/>
        <w:jc w:val="both"/>
        <w:rPr>
          <w:rFonts w:ascii="Times New Roman" w:eastAsia="Times New Roman" w:hAnsi="Times New Roman" w:cs="Times New Roman"/>
          <w:i/>
          <w:lang w:eastAsia="ru-RU"/>
        </w:rPr>
      </w:pPr>
      <w:r w:rsidRPr="003117DB">
        <w:rPr>
          <w:rFonts w:ascii="Times New Roman" w:eastAsia="Times New Roman" w:hAnsi="Times New Roman" w:cs="Times New Roman"/>
          <w:iCs/>
          <w:sz w:val="24"/>
          <w:szCs w:val="24"/>
          <w:u w:val="single"/>
          <w:lang w:eastAsia="ru-RU"/>
        </w:rPr>
        <w:t>Применение темнокожим пациентам.</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Антигипертензивный эффект кандесартана менее выражен у темнокожих пациентов, чем у пациентов, принадлежащим к другим расам. Следовательно потребность в увеличении дозы препарата 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xml:space="preserve"> и сопутствующей терапии для контроля АД может чаще возникать у темнокожих пациентов, чем у представителей других рас (см. раздел «Фармакологические свойства»).</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Cs/>
          <w:sz w:val="24"/>
          <w:szCs w:val="24"/>
          <w:u w:val="single"/>
        </w:rPr>
        <w:t>Дозирование при сердечной недостаточности.</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Обычная рекомендованная начальная доза кандесартана цилексетила представляет 4 мг 1 раз в сутки. Увеличение до целевой дозы 32 мг 1 раз в сутки (максимальная доза) или наивысшей переносимой дозы происходит за счет удваивания дозы с промежутками не менее 2-х недель (см. раздел «Особенности применения»). Обследование пациентов с сердечной недостаточностью всегда должно включать оценку функции почек, в том числе мониторинг креатинина и калия сыворотки крови.</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xml:space="preserve"> можно применять вместе с другим лечением по поводу сердечной недостаточности, включая ингибиторы АПФ, бета-блокаторы, диуретики и дигиталис или комбинацию этих лекарственных средств.</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Комбинация ингибиторов АПФ, калийсберегающих диуретиков (например, спиронолактона) и препарата 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xml:space="preserve"> не рекомендуется, и ее следует применять только после тщательной оценки потенциальных преимуществ и рисков (см. разделы </w:t>
      </w:r>
      <w:r w:rsidRPr="003117DB">
        <w:rPr>
          <w:rFonts w:ascii="Times New Roman" w:eastAsia="Times New Roman" w:hAnsi="Times New Roman" w:cs="Times New Roman"/>
          <w:sz w:val="24"/>
          <w:szCs w:val="24"/>
          <w:lang w:eastAsia="ru-RU"/>
        </w:rPr>
        <w:lastRenderedPageBreak/>
        <w:t>«Особенности применения», «Побочные реакции» и «Фармакологические свойства»).</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Cs/>
          <w:sz w:val="24"/>
          <w:szCs w:val="24"/>
          <w:u w:val="single"/>
        </w:rPr>
        <w:t>Особенные категории пациентов.</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Начальная коррекция дозы не является необходимой при применении пациентам пожилого возраста или пациентам с внутрисосудистой дегидратацией, или почечной недостаточностью, или легкой либо умеренной печеночной недостаточностью.</w:t>
      </w:r>
    </w:p>
    <w:p w:rsidR="003117DB" w:rsidRPr="003117DB" w:rsidRDefault="003117DB" w:rsidP="003117DB">
      <w:pPr>
        <w:widowControl w:val="0"/>
        <w:shd w:val="clear" w:color="auto" w:fill="FFFFFF"/>
        <w:spacing w:after="0" w:line="274" w:lineRule="exact"/>
        <w:jc w:val="both"/>
        <w:rPr>
          <w:rFonts w:ascii="Times New Roman" w:eastAsia="Times New Roman" w:hAnsi="Times New Roman" w:cs="Times New Roman"/>
          <w:u w:val="single"/>
          <w:lang w:eastAsia="ru-RU"/>
        </w:rPr>
      </w:pPr>
      <w:r w:rsidRPr="003117DB">
        <w:rPr>
          <w:rFonts w:ascii="Times New Roman" w:eastAsia="Times New Roman" w:hAnsi="Times New Roman" w:cs="Times New Roman"/>
          <w:sz w:val="24"/>
          <w:szCs w:val="24"/>
          <w:u w:val="single"/>
          <w:lang w:eastAsia="ru-RU"/>
        </w:rPr>
        <w:t>Дети.</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Безопасность и эффективность применения препарата Касарк детям от рождения до 18 лет для лечения сердечной недостаточности не установлена. Данные отсутствуют.</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p>
    <w:p w:rsidR="003117DB" w:rsidRPr="003117DB" w:rsidRDefault="003117DB" w:rsidP="003117DB">
      <w:pPr>
        <w:widowControl w:val="0"/>
        <w:spacing w:after="0" w:line="240" w:lineRule="auto"/>
        <w:jc w:val="both"/>
        <w:rPr>
          <w:rFonts w:ascii="Times New Roman" w:hAnsi="Times New Roman" w:cs="Times New Roman"/>
          <w:b/>
          <w:bCs/>
          <w:i/>
          <w:iCs/>
          <w:sz w:val="24"/>
          <w:szCs w:val="24"/>
        </w:rPr>
      </w:pPr>
      <w:r w:rsidRPr="003117DB">
        <w:rPr>
          <w:rFonts w:ascii="Times New Roman" w:hAnsi="Times New Roman" w:cs="Times New Roman"/>
          <w:bCs/>
          <w:i/>
          <w:iCs/>
          <w:sz w:val="24"/>
          <w:szCs w:val="24"/>
          <w:shd w:val="clear" w:color="auto" w:fill="FFFFFF"/>
        </w:rPr>
        <w:t>Дети.</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Безопасность и эффективность применения препарата 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xml:space="preserve"> детям не установлены.</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p>
    <w:p w:rsidR="003117DB" w:rsidRPr="003117DB" w:rsidRDefault="003117DB" w:rsidP="003117DB">
      <w:pPr>
        <w:widowControl w:val="0"/>
        <w:spacing w:after="0" w:line="240" w:lineRule="auto"/>
        <w:jc w:val="both"/>
        <w:rPr>
          <w:rFonts w:ascii="Times New Roman" w:hAnsi="Times New Roman" w:cs="Times New Roman"/>
          <w:b/>
          <w:bCs/>
          <w:i/>
          <w:iCs/>
          <w:sz w:val="24"/>
          <w:szCs w:val="24"/>
        </w:rPr>
      </w:pPr>
      <w:r w:rsidRPr="003117DB">
        <w:rPr>
          <w:rFonts w:ascii="Times New Roman" w:hAnsi="Times New Roman" w:cs="Times New Roman"/>
          <w:b/>
          <w:bCs/>
          <w:i/>
          <w:iCs/>
          <w:sz w:val="24"/>
          <w:szCs w:val="24"/>
          <w:shd w:val="clear" w:color="auto" w:fill="FFFFFF"/>
        </w:rPr>
        <w:t>Передозировка.</w:t>
      </w:r>
    </w:p>
    <w:p w:rsidR="003117DB" w:rsidRPr="003117DB" w:rsidRDefault="003117DB" w:rsidP="003117DB">
      <w:pPr>
        <w:widowControl w:val="0"/>
        <w:tabs>
          <w:tab w:val="left" w:pos="1485"/>
        </w:tabs>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i/>
          <w:iCs/>
          <w:sz w:val="24"/>
          <w:szCs w:val="24"/>
          <w:lang w:val="uk-UA" w:eastAsia="uk-UA"/>
        </w:rPr>
        <w:t>Симптомы:</w:t>
      </w:r>
      <w:r w:rsidRPr="003117DB">
        <w:rPr>
          <w:rFonts w:ascii="Times New Roman" w:eastAsia="Times New Roman" w:hAnsi="Times New Roman" w:cs="Times New Roman"/>
          <w:sz w:val="24"/>
          <w:szCs w:val="24"/>
          <w:lang w:eastAsia="ru-RU"/>
        </w:rPr>
        <w:t xml:space="preserve"> учитывая фармакологические свойства препарата, основным проявлением передозировки, вероятно, будет симптоматическая гипотензия и головокружение. В отдельных случаях передозировка (до 672 мг кандесартана цилексетила) сообщается о выздоровлении пациентов без последствий.</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i/>
          <w:iCs/>
          <w:sz w:val="24"/>
          <w:szCs w:val="24"/>
          <w:lang w:val="uk-UA" w:eastAsia="uk-UA"/>
        </w:rPr>
        <w:t>Лечение:</w:t>
      </w:r>
      <w:r w:rsidRPr="003117DB">
        <w:rPr>
          <w:rFonts w:ascii="Times New Roman" w:eastAsia="Times New Roman" w:hAnsi="Times New Roman" w:cs="Times New Roman"/>
          <w:sz w:val="24"/>
          <w:szCs w:val="24"/>
          <w:lang w:eastAsia="ru-RU"/>
        </w:rPr>
        <w:t xml:space="preserve"> если развивается симптоматическая гипотензия, следует назначить симптоматическое лечение и проводить мониторинг показателей жизнедеятельности. Пациенту следует придать положение, лежа на спине с поднятыми вверх ногами. Если этого недостаточно, необходимо увеличить объем плазмы крови с помощью инфузии, например, 0,9</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раствора натрия хлорида. Если вышеупомянутых мероприятий недостаточно, можно применить симпатомиметические лекарственные средства. Кандесартан не выводится при помощи гемодиализа.</w:t>
      </w:r>
    </w:p>
    <w:p w:rsidR="003117DB" w:rsidRPr="003117DB" w:rsidRDefault="003117DB" w:rsidP="003117DB">
      <w:pPr>
        <w:widowControl w:val="0"/>
        <w:spacing w:after="0" w:line="240" w:lineRule="auto"/>
        <w:jc w:val="both"/>
        <w:rPr>
          <w:rFonts w:ascii="Times New Roman" w:hAnsi="Times New Roman" w:cs="Times New Roman"/>
          <w:b/>
          <w:bCs/>
          <w:i/>
          <w:iCs/>
          <w:sz w:val="24"/>
          <w:szCs w:val="24"/>
          <w:shd w:val="clear" w:color="auto" w:fill="FFFFFF"/>
        </w:rPr>
      </w:pPr>
    </w:p>
    <w:p w:rsidR="003117DB" w:rsidRPr="003117DB" w:rsidRDefault="003117DB" w:rsidP="003117DB">
      <w:pPr>
        <w:widowControl w:val="0"/>
        <w:spacing w:after="0" w:line="240" w:lineRule="auto"/>
        <w:jc w:val="both"/>
        <w:rPr>
          <w:rFonts w:ascii="Times New Roman" w:hAnsi="Times New Roman" w:cs="Times New Roman"/>
          <w:b/>
          <w:bCs/>
          <w:i/>
          <w:iCs/>
          <w:sz w:val="23"/>
          <w:szCs w:val="23"/>
        </w:rPr>
      </w:pPr>
      <w:r w:rsidRPr="003117DB">
        <w:rPr>
          <w:rFonts w:ascii="Times New Roman" w:hAnsi="Times New Roman" w:cs="Times New Roman"/>
          <w:b/>
          <w:bCs/>
          <w:i/>
          <w:iCs/>
          <w:sz w:val="24"/>
          <w:szCs w:val="24"/>
          <w:shd w:val="clear" w:color="auto" w:fill="FFFFFF"/>
        </w:rPr>
        <w:t>Побочные реакции.</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
          <w:iCs/>
          <w:sz w:val="24"/>
          <w:szCs w:val="24"/>
          <w:u w:val="single"/>
        </w:rPr>
        <w:t>Лечение артериальной гипертензии</w:t>
      </w:r>
    </w:p>
    <w:p w:rsidR="003117DB" w:rsidRPr="003117DB" w:rsidRDefault="003117DB" w:rsidP="003117DB">
      <w:pPr>
        <w:widowControl w:val="0"/>
        <w:shd w:val="clear" w:color="auto" w:fill="FFFFFF"/>
        <w:spacing w:after="0" w:line="274" w:lineRule="exact"/>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Нежелательные реакции, которые наблюдались во время контролируемых клинических исследований кандесартана цилексетила, были легкими и транзиторными. Связи общей частоты побочных явлений с дозой или возрастом отмечено не было. Количество случаев отмены лечения из-за возникновения побочных явлений была сходной при лечении кандесартаном цилексетилом (3,1</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и плацебо (3,2</w:t>
      </w:r>
      <w:r w:rsidRPr="003117DB">
        <w:rPr>
          <w:rFonts w:ascii="Times New Roman" w:eastAsia="Times New Roman" w:hAnsi="Times New Roman" w:cs="Times New Roman"/>
          <w:sz w:val="24"/>
          <w:szCs w:val="24"/>
          <w:lang w:val="uk-UA" w:eastAsia="ru-RU"/>
        </w:rPr>
        <w:t> </w:t>
      </w:r>
      <w:r w:rsidRPr="003117DB">
        <w:rPr>
          <w:rFonts w:ascii="Times New Roman" w:eastAsia="Times New Roman" w:hAnsi="Times New Roman" w:cs="Times New Roman"/>
          <w:sz w:val="24"/>
          <w:szCs w:val="24"/>
          <w:lang w:eastAsia="ru-RU"/>
        </w:rPr>
        <w:t xml:space="preserve">%). </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При проведении обобщенного анализа данных клинических исследований с участием пациентов с гипертензией побочные реакции при применении кандесартана цилексетила определяли на основе побочных явлений, частота которых по крайней мере на 1</w:t>
      </w:r>
      <w:r w:rsidRPr="003117DB">
        <w:rPr>
          <w:rFonts w:ascii="Times New Roman" w:eastAsia="Times New Roman" w:hAnsi="Times New Roman" w:cs="Times New Roman"/>
          <w:sz w:val="24"/>
          <w:szCs w:val="24"/>
          <w:lang w:val="uk-UA" w:eastAsia="ru-RU"/>
        </w:rPr>
        <w:t xml:space="preserve"> </w:t>
      </w:r>
      <w:r w:rsidRPr="003117DB">
        <w:rPr>
          <w:rFonts w:ascii="Times New Roman" w:eastAsia="Times New Roman" w:hAnsi="Times New Roman" w:cs="Times New Roman"/>
          <w:sz w:val="24"/>
          <w:szCs w:val="24"/>
          <w:lang w:eastAsia="ru-RU"/>
        </w:rPr>
        <w:t>% превышала частоту побочных явлений при применении плацебо. Самыми частыми нежелательными реакциями были головокружение/вертиго, головная боль и инфекции дыхательных путей.</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r w:rsidRPr="003117DB">
        <w:rPr>
          <w:rFonts w:ascii="Times New Roman" w:eastAsia="Times New Roman" w:hAnsi="Times New Roman" w:cs="Times New Roman"/>
          <w:sz w:val="24"/>
          <w:szCs w:val="24"/>
          <w:lang w:eastAsia="ru-RU"/>
        </w:rPr>
        <w:t>Использованы следующие определения частоты: очень часто (≥ 1/10), часто (≥ 1/100 до &lt; 1/10), нечасто (≥ 1/1000 до &lt; 1/100), редко (≥ 1/10000 до &lt; 1/1000) и очень редко (&lt; 1/10000).</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Возможны следующие побочные реакции при применении кандесартана цилексетила:</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i/>
          <w:iCs/>
          <w:sz w:val="24"/>
          <w:szCs w:val="24"/>
          <w:lang w:val="uk-UA" w:eastAsia="uk-UA"/>
        </w:rPr>
        <w:t xml:space="preserve">Инфекции и инвазии: </w:t>
      </w:r>
      <w:r w:rsidRPr="003117DB">
        <w:rPr>
          <w:rFonts w:ascii="Times New Roman" w:eastAsia="Times New Roman" w:hAnsi="Times New Roman" w:cs="Times New Roman"/>
          <w:sz w:val="24"/>
          <w:szCs w:val="24"/>
          <w:lang w:eastAsia="ru-RU"/>
        </w:rPr>
        <w:t xml:space="preserve">часто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i/>
          <w:iCs/>
          <w:sz w:val="24"/>
          <w:szCs w:val="24"/>
          <w:lang w:val="uk-UA" w:eastAsia="ru-RU"/>
        </w:rPr>
        <w:t xml:space="preserve"> </w:t>
      </w:r>
      <w:r w:rsidRPr="003117DB">
        <w:rPr>
          <w:rFonts w:ascii="Times New Roman" w:eastAsia="Times New Roman" w:hAnsi="Times New Roman" w:cs="Times New Roman"/>
          <w:sz w:val="24"/>
          <w:szCs w:val="24"/>
          <w:lang w:eastAsia="ru-RU"/>
        </w:rPr>
        <w:t>инфекции дыхательных путей.</w:t>
      </w:r>
    </w:p>
    <w:p w:rsidR="003117DB" w:rsidRPr="003117DB" w:rsidRDefault="003117DB" w:rsidP="003117DB">
      <w:pPr>
        <w:widowControl w:val="0"/>
        <w:spacing w:after="0" w:line="240" w:lineRule="auto"/>
        <w:jc w:val="both"/>
        <w:rPr>
          <w:rFonts w:ascii="Times New Roman" w:hAnsi="Times New Roman" w:cs="Times New Roman"/>
          <w:iCs/>
          <w:sz w:val="24"/>
          <w:szCs w:val="24"/>
          <w:shd w:val="clear" w:color="auto" w:fill="FFFFFF"/>
        </w:rPr>
      </w:pPr>
      <w:r w:rsidRPr="003117DB">
        <w:rPr>
          <w:rFonts w:ascii="Times New Roman" w:hAnsi="Times New Roman" w:cs="Times New Roman"/>
          <w:i/>
          <w:iCs/>
          <w:sz w:val="24"/>
          <w:szCs w:val="24"/>
          <w:shd w:val="clear" w:color="auto" w:fill="FFFFFF"/>
        </w:rPr>
        <w:t xml:space="preserve">Со стороны крови и лимфатической системы: </w:t>
      </w:r>
      <w:r w:rsidRPr="003117DB">
        <w:rPr>
          <w:rFonts w:ascii="Times New Roman" w:hAnsi="Times New Roman" w:cs="Times New Roman"/>
          <w:iCs/>
          <w:sz w:val="24"/>
          <w:szCs w:val="24"/>
          <w:shd w:val="clear" w:color="auto" w:fill="FFFFFF"/>
        </w:rPr>
        <w:t>очень редко – лейкопения, нейтропения, агранулоцитоз.</w:t>
      </w:r>
    </w:p>
    <w:p w:rsidR="003117DB" w:rsidRPr="003117DB" w:rsidRDefault="003117DB" w:rsidP="003117DB">
      <w:pPr>
        <w:widowControl w:val="0"/>
        <w:spacing w:after="0" w:line="240" w:lineRule="auto"/>
        <w:jc w:val="both"/>
        <w:rPr>
          <w:rFonts w:ascii="Times New Roman" w:hAnsi="Times New Roman" w:cs="Times New Roman"/>
          <w:i/>
          <w:iCs/>
        </w:rPr>
      </w:pPr>
      <w:r w:rsidRPr="003117DB">
        <w:rPr>
          <w:rFonts w:ascii="Times New Roman" w:hAnsi="Times New Roman" w:cs="Times New Roman"/>
          <w:i/>
          <w:iCs/>
          <w:sz w:val="24"/>
          <w:szCs w:val="24"/>
          <w:shd w:val="clear" w:color="auto" w:fill="FFFFFF"/>
        </w:rPr>
        <w:t>Со стороны обмена веществ и питания:</w:t>
      </w:r>
      <w:r w:rsidRPr="003117DB">
        <w:rPr>
          <w:rFonts w:ascii="Times New Roman" w:hAnsi="Times New Roman" w:cs="Times New Roman"/>
          <w:sz w:val="24"/>
          <w:szCs w:val="24"/>
        </w:rPr>
        <w:t xml:space="preserve"> очень редко – гиперкалиемия, гипонатриемия.</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i/>
          <w:iCs/>
          <w:sz w:val="24"/>
          <w:szCs w:val="24"/>
          <w:lang w:val="uk-UA" w:eastAsia="uk-UA"/>
        </w:rPr>
        <w:t>Со стороны нервной системы</w:t>
      </w:r>
      <w:r w:rsidRPr="003117DB">
        <w:rPr>
          <w:rFonts w:ascii="Times New Roman" w:eastAsia="Times New Roman" w:hAnsi="Times New Roman" w:cs="Times New Roman"/>
          <w:sz w:val="24"/>
          <w:szCs w:val="24"/>
          <w:lang w:eastAsia="ru-RU"/>
        </w:rPr>
        <w:t xml:space="preserve">: часто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eastAsia="ru-RU"/>
        </w:rPr>
        <w:t xml:space="preserve"> головокружение/вертиго, головная боль.</w:t>
      </w:r>
    </w:p>
    <w:p w:rsidR="003117DB" w:rsidRPr="003117DB" w:rsidRDefault="003117DB" w:rsidP="003117DB">
      <w:pPr>
        <w:widowControl w:val="0"/>
        <w:shd w:val="clear" w:color="auto" w:fill="FFFFFF"/>
        <w:spacing w:after="0" w:line="274" w:lineRule="exact"/>
        <w:jc w:val="both"/>
        <w:rPr>
          <w:rFonts w:ascii="Times New Roman" w:eastAsia="Times New Roman" w:hAnsi="Times New Roman" w:cs="Times New Roman"/>
          <w:iCs/>
          <w:sz w:val="24"/>
          <w:szCs w:val="24"/>
          <w:lang w:eastAsia="ru-RU"/>
        </w:rPr>
      </w:pPr>
      <w:r w:rsidRPr="003117DB">
        <w:rPr>
          <w:rFonts w:ascii="Times New Roman" w:eastAsia="Times New Roman" w:hAnsi="Times New Roman" w:cs="Times New Roman"/>
          <w:i/>
          <w:iCs/>
          <w:sz w:val="24"/>
          <w:szCs w:val="24"/>
          <w:lang w:val="uk-UA" w:eastAsia="uk-UA"/>
        </w:rPr>
        <w:t xml:space="preserve">Респираторные, торакальные и медиастинальные нарушения: </w:t>
      </w:r>
      <w:r w:rsidRPr="003117DB">
        <w:rPr>
          <w:rFonts w:ascii="Times New Roman" w:eastAsia="Times New Roman" w:hAnsi="Times New Roman" w:cs="Times New Roman"/>
          <w:iCs/>
          <w:sz w:val="24"/>
          <w:szCs w:val="24"/>
          <w:lang w:val="uk-UA" w:eastAsia="uk-UA"/>
        </w:rPr>
        <w:t>очень редко – кашель.</w:t>
      </w:r>
    </w:p>
    <w:p w:rsidR="003117DB" w:rsidRPr="003117DB" w:rsidRDefault="003117DB" w:rsidP="003117DB">
      <w:pPr>
        <w:widowControl w:val="0"/>
        <w:shd w:val="clear" w:color="auto" w:fill="FFFFFF"/>
        <w:spacing w:after="0" w:line="274" w:lineRule="exact"/>
        <w:jc w:val="both"/>
        <w:rPr>
          <w:rFonts w:ascii="Times New Roman" w:eastAsia="Times New Roman" w:hAnsi="Times New Roman" w:cs="Times New Roman"/>
          <w:i/>
          <w:iCs/>
          <w:sz w:val="24"/>
          <w:szCs w:val="24"/>
          <w:lang w:val="uk-UA" w:eastAsia="uk-UA"/>
        </w:rPr>
      </w:pPr>
      <w:r w:rsidRPr="003117DB">
        <w:rPr>
          <w:rFonts w:ascii="Times New Roman" w:eastAsia="Times New Roman" w:hAnsi="Times New Roman" w:cs="Times New Roman"/>
          <w:i/>
          <w:iCs/>
          <w:sz w:val="24"/>
          <w:szCs w:val="24"/>
          <w:lang w:val="uk-UA" w:eastAsia="uk-UA"/>
        </w:rPr>
        <w:t xml:space="preserve">Со стороны пищеварительной системы: </w:t>
      </w:r>
      <w:r w:rsidRPr="003117DB">
        <w:rPr>
          <w:rFonts w:ascii="Times New Roman" w:eastAsia="Times New Roman" w:hAnsi="Times New Roman" w:cs="Times New Roman"/>
          <w:iCs/>
          <w:sz w:val="24"/>
          <w:szCs w:val="24"/>
          <w:lang w:val="uk-UA" w:eastAsia="uk-UA"/>
        </w:rPr>
        <w:t>очень редко – тошнота.</w:t>
      </w:r>
    </w:p>
    <w:p w:rsidR="003117DB" w:rsidRPr="003117DB" w:rsidRDefault="003117DB" w:rsidP="003117DB">
      <w:pPr>
        <w:widowControl w:val="0"/>
        <w:shd w:val="clear" w:color="auto" w:fill="FFFFFF"/>
        <w:spacing w:after="0" w:line="274" w:lineRule="exact"/>
        <w:jc w:val="both"/>
        <w:rPr>
          <w:rFonts w:ascii="Times New Roman" w:eastAsia="Times New Roman" w:hAnsi="Times New Roman" w:cs="Times New Roman"/>
          <w:iCs/>
          <w:sz w:val="24"/>
          <w:szCs w:val="24"/>
          <w:lang w:val="uk-UA" w:eastAsia="uk-UA"/>
        </w:rPr>
      </w:pPr>
      <w:r w:rsidRPr="003117DB">
        <w:rPr>
          <w:rFonts w:ascii="Times New Roman" w:eastAsia="Times New Roman" w:hAnsi="Times New Roman" w:cs="Times New Roman"/>
          <w:i/>
          <w:iCs/>
          <w:sz w:val="24"/>
          <w:szCs w:val="24"/>
          <w:lang w:val="uk-UA" w:eastAsia="uk-UA"/>
        </w:rPr>
        <w:t xml:space="preserve">Со стороны гепатобилиарной системы: </w:t>
      </w:r>
      <w:r w:rsidRPr="003117DB">
        <w:rPr>
          <w:rFonts w:ascii="Times New Roman" w:eastAsia="Times New Roman" w:hAnsi="Times New Roman" w:cs="Times New Roman"/>
          <w:iCs/>
          <w:sz w:val="24"/>
          <w:szCs w:val="24"/>
          <w:lang w:val="uk-UA" w:eastAsia="uk-UA"/>
        </w:rPr>
        <w:t>очень редко – повышение уровня печеночных ферментов, нарушение функции печени, гепатит.</w:t>
      </w:r>
    </w:p>
    <w:p w:rsidR="003117DB" w:rsidRPr="003117DB" w:rsidRDefault="003117DB" w:rsidP="003117DB">
      <w:pPr>
        <w:widowControl w:val="0"/>
        <w:shd w:val="clear" w:color="auto" w:fill="FFFFFF"/>
        <w:spacing w:after="0" w:line="274" w:lineRule="exact"/>
        <w:jc w:val="both"/>
        <w:rPr>
          <w:rFonts w:ascii="Times New Roman" w:eastAsia="Times New Roman" w:hAnsi="Times New Roman" w:cs="Times New Roman"/>
          <w:iCs/>
          <w:sz w:val="24"/>
          <w:szCs w:val="24"/>
          <w:lang w:val="uk-UA" w:eastAsia="uk-UA"/>
        </w:rPr>
      </w:pPr>
      <w:r w:rsidRPr="003117DB">
        <w:rPr>
          <w:rFonts w:ascii="Times New Roman" w:eastAsia="Times New Roman" w:hAnsi="Times New Roman" w:cs="Times New Roman"/>
          <w:i/>
          <w:iCs/>
          <w:sz w:val="24"/>
          <w:szCs w:val="24"/>
          <w:lang w:val="uk-UA" w:eastAsia="uk-UA"/>
        </w:rPr>
        <w:t xml:space="preserve">Со стороны кожи и подкожной клетчатки: </w:t>
      </w:r>
      <w:r w:rsidRPr="003117DB">
        <w:rPr>
          <w:rFonts w:ascii="Times New Roman" w:eastAsia="Times New Roman" w:hAnsi="Times New Roman" w:cs="Times New Roman"/>
          <w:iCs/>
          <w:sz w:val="24"/>
          <w:szCs w:val="24"/>
          <w:lang w:val="uk-UA" w:eastAsia="uk-UA"/>
        </w:rPr>
        <w:t>очень редко – ангионевротический отек, сыпь, крапивница, зуд.</w:t>
      </w:r>
    </w:p>
    <w:p w:rsidR="003117DB" w:rsidRPr="003117DB" w:rsidRDefault="003117DB" w:rsidP="003117DB">
      <w:pPr>
        <w:widowControl w:val="0"/>
        <w:spacing w:after="0" w:line="240" w:lineRule="auto"/>
        <w:jc w:val="both"/>
        <w:rPr>
          <w:rFonts w:ascii="Times New Roman" w:eastAsia="Times New Roman" w:hAnsi="Times New Roman" w:cs="Times New Roman"/>
          <w:iCs/>
          <w:sz w:val="24"/>
          <w:szCs w:val="24"/>
          <w:lang w:val="uk-UA" w:eastAsia="uk-UA"/>
        </w:rPr>
      </w:pPr>
      <w:r w:rsidRPr="003117DB">
        <w:rPr>
          <w:rFonts w:ascii="Times New Roman" w:eastAsia="Times New Roman" w:hAnsi="Times New Roman" w:cs="Times New Roman"/>
          <w:i/>
          <w:iCs/>
          <w:sz w:val="24"/>
          <w:szCs w:val="24"/>
          <w:lang w:val="uk-UA" w:eastAsia="uk-UA"/>
        </w:rPr>
        <w:lastRenderedPageBreak/>
        <w:t xml:space="preserve">Со стороны костно-мышечной системы: </w:t>
      </w:r>
      <w:r w:rsidRPr="003117DB">
        <w:rPr>
          <w:rFonts w:ascii="Times New Roman" w:eastAsia="Times New Roman" w:hAnsi="Times New Roman" w:cs="Times New Roman"/>
          <w:iCs/>
          <w:sz w:val="24"/>
          <w:szCs w:val="24"/>
          <w:lang w:val="uk-UA" w:eastAsia="uk-UA"/>
        </w:rPr>
        <w:t>очень редко – боль в спине, артралгия, миалгия.</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r w:rsidRPr="003117DB">
        <w:rPr>
          <w:rFonts w:ascii="Times New Roman" w:eastAsia="Times New Roman" w:hAnsi="Times New Roman" w:cs="Times New Roman"/>
          <w:i/>
          <w:iCs/>
          <w:sz w:val="24"/>
          <w:szCs w:val="24"/>
          <w:lang w:val="uk-UA" w:eastAsia="uk-UA"/>
        </w:rPr>
        <w:t>Со стороны почек и мочевыводящих путей</w:t>
      </w:r>
      <w:r w:rsidRPr="003117DB">
        <w:rPr>
          <w:rFonts w:ascii="Times New Roman" w:eastAsia="Times New Roman" w:hAnsi="Times New Roman" w:cs="Times New Roman"/>
          <w:sz w:val="24"/>
          <w:szCs w:val="24"/>
          <w:lang w:eastAsia="ru-RU"/>
        </w:rPr>
        <w:t xml:space="preserve">: очень редко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eastAsia="ru-RU"/>
        </w:rPr>
        <w:t xml:space="preserve"> ухудшение функции почек, включая острую почечную недостаточность у чувствительных пациентов.</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i/>
          <w:iCs/>
          <w:sz w:val="24"/>
          <w:szCs w:val="24"/>
          <w:lang w:val="uk-UA" w:eastAsia="uk-UA"/>
        </w:rPr>
        <w:t>Результаты лабораторных анализов</w:t>
      </w:r>
      <w:r w:rsidRPr="003117DB">
        <w:rPr>
          <w:rFonts w:ascii="Times New Roman" w:eastAsia="Times New Roman" w:hAnsi="Times New Roman" w:cs="Times New Roman"/>
          <w:sz w:val="24"/>
          <w:szCs w:val="24"/>
          <w:lang w:eastAsia="ru-RU"/>
        </w:rPr>
        <w:t>: в большинстве случаев не наблюдалось клинически значимого влияния препарата 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xml:space="preserve"> на обычные лабораторные показатели. Как и при применении других ингибиторов ренин-ангиотензин-альдостероновой системы отмечено незначительное снижение уровня гемоглобина. Обычно для пациентов, принимающих 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нет необходимости в постоянном мониторинге лабораторных показателей. Однако у пациентов с нарушением функции почек рекомендуется периодический мониторинг уровней калия и креатинина в сыворотке крови.</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
          <w:iCs/>
          <w:sz w:val="24"/>
          <w:szCs w:val="24"/>
          <w:u w:val="single"/>
        </w:rPr>
        <w:t>Лечение сердечной недостаточности.</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Профиль побочных нежелательных реакций препарата Касарк</w:t>
      </w:r>
      <w:r w:rsidRPr="003117DB">
        <w:rPr>
          <w:rFonts w:ascii="Times New Roman" w:eastAsia="Times New Roman" w:hAnsi="Times New Roman" w:cs="Times New Roman"/>
          <w:sz w:val="24"/>
          <w:szCs w:val="24"/>
          <w:vertAlign w:val="superscript"/>
          <w:lang w:eastAsia="ru-RU"/>
        </w:rPr>
        <w:t>®</w:t>
      </w:r>
      <w:r w:rsidRPr="003117DB">
        <w:rPr>
          <w:rFonts w:ascii="Times New Roman" w:eastAsia="Times New Roman" w:hAnsi="Times New Roman" w:cs="Times New Roman"/>
          <w:sz w:val="24"/>
          <w:szCs w:val="24"/>
          <w:lang w:eastAsia="ru-RU"/>
        </w:rPr>
        <w:t xml:space="preserve"> у пациентов с сердечной недостаточностью согласовывался с фармакологическими свойствами препарата и состоянием здоровья пациентов. Нежелательные явления, такие как гиперкалиемия, гипотензия, и почечная недостаточность, чаще всего наблюдались у пациентов старше 70 лет, больных сахарным диабетом, или пациентов, принимавших другие лекарственные средства, которые влияют на ренин-ангиотензин-альдостероновую систему, в частности ингибиторы АПФ и/или спиронолактон. </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r w:rsidRPr="003117DB">
        <w:rPr>
          <w:rFonts w:ascii="Times New Roman" w:eastAsia="Times New Roman" w:hAnsi="Times New Roman" w:cs="Times New Roman"/>
          <w:sz w:val="24"/>
          <w:szCs w:val="24"/>
          <w:lang w:eastAsia="ru-RU"/>
        </w:rPr>
        <w:t>Возможны следующие побочные реакции при применении кандесартана цилексетила:</w:t>
      </w:r>
    </w:p>
    <w:p w:rsidR="003117DB" w:rsidRPr="003117DB" w:rsidRDefault="003117DB" w:rsidP="003117DB">
      <w:pPr>
        <w:widowControl w:val="0"/>
        <w:spacing w:after="0" w:line="240" w:lineRule="auto"/>
        <w:jc w:val="both"/>
        <w:rPr>
          <w:rFonts w:ascii="Times New Roman" w:hAnsi="Times New Roman" w:cs="Times New Roman"/>
          <w:i/>
          <w:iCs/>
          <w:sz w:val="24"/>
          <w:szCs w:val="24"/>
          <w:shd w:val="clear" w:color="auto" w:fill="FFFFFF"/>
        </w:rPr>
      </w:pPr>
      <w:r w:rsidRPr="003117DB">
        <w:rPr>
          <w:rFonts w:ascii="Times New Roman" w:hAnsi="Times New Roman" w:cs="Times New Roman"/>
          <w:i/>
          <w:iCs/>
          <w:sz w:val="24"/>
          <w:szCs w:val="24"/>
          <w:shd w:val="clear" w:color="auto" w:fill="FFFFFF"/>
        </w:rPr>
        <w:t xml:space="preserve">Со стороны крови и лимфатической системы: </w:t>
      </w:r>
      <w:r w:rsidRPr="003117DB">
        <w:rPr>
          <w:rFonts w:ascii="Times New Roman" w:hAnsi="Times New Roman" w:cs="Times New Roman"/>
          <w:iCs/>
          <w:sz w:val="24"/>
          <w:szCs w:val="24"/>
          <w:shd w:val="clear" w:color="auto" w:fill="FFFFFF"/>
        </w:rPr>
        <w:t>очень редко</w:t>
      </w:r>
      <w:r w:rsidRPr="003117DB">
        <w:rPr>
          <w:rFonts w:ascii="Times New Roman" w:hAnsi="Times New Roman" w:cs="Times New Roman"/>
          <w:i/>
          <w:iCs/>
          <w:sz w:val="24"/>
          <w:szCs w:val="24"/>
          <w:shd w:val="clear" w:color="auto" w:fill="FFFFFF"/>
        </w:rPr>
        <w:t xml:space="preserve"> </w:t>
      </w:r>
      <w:r w:rsidRPr="003117DB">
        <w:rPr>
          <w:rFonts w:ascii="Times New Roman" w:hAnsi="Times New Roman" w:cs="Times New Roman"/>
          <w:i/>
          <w:iCs/>
          <w:sz w:val="24"/>
          <w:szCs w:val="24"/>
          <w:lang w:val="uk-UA"/>
        </w:rPr>
        <w:t>– лейкопения, нейтропения и агранулоцитоз.</w:t>
      </w:r>
    </w:p>
    <w:p w:rsidR="003117DB" w:rsidRPr="003117DB" w:rsidRDefault="003117DB" w:rsidP="003117DB">
      <w:pPr>
        <w:widowControl w:val="0"/>
        <w:spacing w:after="0" w:line="240" w:lineRule="auto"/>
        <w:jc w:val="both"/>
        <w:rPr>
          <w:rFonts w:ascii="Times New Roman" w:hAnsi="Times New Roman" w:cs="Times New Roman"/>
          <w:i/>
          <w:iCs/>
        </w:rPr>
      </w:pPr>
      <w:r w:rsidRPr="003117DB">
        <w:rPr>
          <w:rFonts w:ascii="Times New Roman" w:hAnsi="Times New Roman" w:cs="Times New Roman"/>
          <w:i/>
          <w:iCs/>
          <w:sz w:val="24"/>
          <w:szCs w:val="24"/>
          <w:shd w:val="clear" w:color="auto" w:fill="FFFFFF"/>
        </w:rPr>
        <w:t>Со стороны обмена веществ и питания:</w:t>
      </w:r>
      <w:r w:rsidRPr="003117DB">
        <w:rPr>
          <w:rFonts w:ascii="Times New Roman" w:hAnsi="Times New Roman" w:cs="Times New Roman"/>
          <w:sz w:val="24"/>
          <w:szCs w:val="24"/>
        </w:rPr>
        <w:t xml:space="preserve"> часто </w:t>
      </w:r>
      <w:r w:rsidRPr="003117DB">
        <w:rPr>
          <w:rFonts w:ascii="Times New Roman" w:hAnsi="Times New Roman" w:cs="Times New Roman"/>
          <w:i/>
          <w:iCs/>
          <w:sz w:val="24"/>
          <w:szCs w:val="24"/>
          <w:lang w:val="uk-UA"/>
        </w:rPr>
        <w:t>–</w:t>
      </w:r>
      <w:r w:rsidRPr="003117DB">
        <w:rPr>
          <w:rFonts w:ascii="Times New Roman" w:hAnsi="Times New Roman" w:cs="Times New Roman"/>
          <w:sz w:val="24"/>
          <w:szCs w:val="24"/>
        </w:rPr>
        <w:t xml:space="preserve"> гиперкалиемия, очень редко </w:t>
      </w:r>
      <w:r w:rsidRPr="003117DB">
        <w:rPr>
          <w:rFonts w:ascii="Times New Roman" w:hAnsi="Times New Roman" w:cs="Times New Roman"/>
          <w:i/>
          <w:iCs/>
          <w:sz w:val="24"/>
          <w:szCs w:val="24"/>
          <w:lang w:val="uk-UA"/>
        </w:rPr>
        <w:t xml:space="preserve">– </w:t>
      </w:r>
      <w:r w:rsidRPr="003117DB">
        <w:rPr>
          <w:rFonts w:ascii="Times New Roman" w:hAnsi="Times New Roman" w:cs="Times New Roman"/>
          <w:iCs/>
          <w:sz w:val="24"/>
          <w:szCs w:val="24"/>
          <w:lang w:val="uk-UA"/>
        </w:rPr>
        <w:t>гипронатриемия</w:t>
      </w:r>
      <w:r w:rsidRPr="003117DB">
        <w:rPr>
          <w:rFonts w:ascii="Times New Roman" w:hAnsi="Times New Roman" w:cs="Times New Roman"/>
          <w:i/>
          <w:iCs/>
          <w:sz w:val="24"/>
          <w:szCs w:val="24"/>
          <w:lang w:val="uk-UA"/>
        </w:rPr>
        <w:t>.</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i/>
          <w:iCs/>
          <w:sz w:val="24"/>
          <w:szCs w:val="24"/>
          <w:lang w:val="uk-UA" w:eastAsia="uk-UA"/>
        </w:rPr>
        <w:t xml:space="preserve">Со стороны нервной системы: </w:t>
      </w:r>
      <w:r w:rsidRPr="003117DB">
        <w:rPr>
          <w:rFonts w:ascii="Times New Roman" w:eastAsia="Times New Roman" w:hAnsi="Times New Roman" w:cs="Times New Roman"/>
          <w:sz w:val="24"/>
          <w:szCs w:val="24"/>
          <w:lang w:eastAsia="ru-RU"/>
        </w:rPr>
        <w:t xml:space="preserve">очень редко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szCs w:val="24"/>
          <w:lang w:eastAsia="ru-RU"/>
        </w:rPr>
        <w:t xml:space="preserve"> головокружение, головная боль.</w:t>
      </w:r>
    </w:p>
    <w:p w:rsidR="003117DB" w:rsidRPr="003117DB" w:rsidRDefault="003117DB" w:rsidP="003117DB">
      <w:pPr>
        <w:widowControl w:val="0"/>
        <w:spacing w:after="0" w:line="240" w:lineRule="auto"/>
        <w:jc w:val="both"/>
        <w:rPr>
          <w:rFonts w:ascii="Times New Roman" w:hAnsi="Times New Roman" w:cs="Times New Roman"/>
        </w:rPr>
      </w:pPr>
      <w:r w:rsidRPr="003117DB">
        <w:rPr>
          <w:rFonts w:ascii="Times New Roman" w:hAnsi="Times New Roman" w:cs="Times New Roman"/>
          <w:i/>
          <w:iCs/>
          <w:sz w:val="24"/>
          <w:szCs w:val="24"/>
          <w:shd w:val="clear" w:color="auto" w:fill="FFFFFF"/>
        </w:rPr>
        <w:t>Со стороны сосудов:</w:t>
      </w:r>
      <w:r w:rsidRPr="003117DB">
        <w:rPr>
          <w:rFonts w:ascii="Times New Roman" w:hAnsi="Times New Roman" w:cs="Times New Roman"/>
          <w:sz w:val="24"/>
          <w:szCs w:val="24"/>
        </w:rPr>
        <w:t xml:space="preserve"> часто </w:t>
      </w:r>
      <w:r w:rsidRPr="003117DB">
        <w:rPr>
          <w:rFonts w:ascii="Times New Roman" w:hAnsi="Times New Roman" w:cs="Times New Roman"/>
          <w:i/>
          <w:iCs/>
          <w:sz w:val="24"/>
          <w:szCs w:val="24"/>
          <w:lang w:val="uk-UA"/>
        </w:rPr>
        <w:t>–</w:t>
      </w:r>
      <w:r w:rsidRPr="003117DB">
        <w:rPr>
          <w:rFonts w:ascii="Times New Roman" w:hAnsi="Times New Roman" w:cs="Times New Roman"/>
          <w:sz w:val="24"/>
          <w:szCs w:val="24"/>
        </w:rPr>
        <w:t xml:space="preserve"> гипотензия.</w:t>
      </w:r>
    </w:p>
    <w:p w:rsidR="003117DB" w:rsidRPr="003117DB" w:rsidRDefault="003117DB" w:rsidP="003117DB">
      <w:pPr>
        <w:widowControl w:val="0"/>
        <w:spacing w:after="0" w:line="240" w:lineRule="auto"/>
        <w:jc w:val="both"/>
        <w:rPr>
          <w:rFonts w:ascii="Times New Roman" w:hAnsi="Times New Roman" w:cs="Times New Roman"/>
          <w:i/>
          <w:iCs/>
          <w:sz w:val="24"/>
          <w:szCs w:val="24"/>
        </w:rPr>
      </w:pPr>
      <w:r w:rsidRPr="003117DB">
        <w:rPr>
          <w:rFonts w:ascii="Times New Roman" w:hAnsi="Times New Roman" w:cs="Times New Roman"/>
          <w:i/>
          <w:iCs/>
          <w:sz w:val="24"/>
          <w:szCs w:val="24"/>
          <w:shd w:val="clear" w:color="auto" w:fill="FFFFFF"/>
        </w:rPr>
        <w:t xml:space="preserve">Респираторные, торакальные и медиастинальные нарушения: </w:t>
      </w:r>
      <w:r w:rsidRPr="003117DB">
        <w:rPr>
          <w:rFonts w:ascii="Times New Roman" w:hAnsi="Times New Roman" w:cs="Times New Roman"/>
          <w:sz w:val="24"/>
          <w:szCs w:val="24"/>
        </w:rPr>
        <w:t xml:space="preserve">очень редко </w:t>
      </w:r>
      <w:r w:rsidRPr="003117DB">
        <w:rPr>
          <w:rFonts w:ascii="Times New Roman" w:hAnsi="Times New Roman" w:cs="Times New Roman"/>
          <w:i/>
          <w:iCs/>
          <w:sz w:val="24"/>
          <w:szCs w:val="24"/>
          <w:lang w:val="uk-UA"/>
        </w:rPr>
        <w:t>–</w:t>
      </w:r>
      <w:r w:rsidRPr="003117DB">
        <w:rPr>
          <w:rFonts w:ascii="Times New Roman" w:hAnsi="Times New Roman" w:cs="Times New Roman"/>
          <w:sz w:val="24"/>
          <w:szCs w:val="24"/>
        </w:rPr>
        <w:t xml:space="preserve"> кашель.</w:t>
      </w:r>
    </w:p>
    <w:p w:rsidR="003117DB" w:rsidRPr="003117DB" w:rsidRDefault="003117DB" w:rsidP="003117DB">
      <w:pPr>
        <w:widowControl w:val="0"/>
        <w:spacing w:after="0" w:line="240" w:lineRule="auto"/>
        <w:jc w:val="both"/>
        <w:rPr>
          <w:rFonts w:ascii="Times New Roman" w:eastAsia="Times New Roman" w:hAnsi="Times New Roman" w:cs="Times New Roman"/>
          <w:i/>
          <w:iCs/>
          <w:sz w:val="24"/>
          <w:szCs w:val="24"/>
          <w:lang w:eastAsia="ru-RU"/>
        </w:rPr>
      </w:pPr>
      <w:r w:rsidRPr="003117DB">
        <w:rPr>
          <w:rFonts w:ascii="Times New Roman" w:eastAsia="Times New Roman" w:hAnsi="Times New Roman" w:cs="Times New Roman"/>
          <w:i/>
          <w:sz w:val="24"/>
          <w:szCs w:val="24"/>
          <w:shd w:val="clear" w:color="auto" w:fill="FFFFFF"/>
          <w:lang w:eastAsia="ru-RU"/>
        </w:rPr>
        <w:t xml:space="preserve">Со стороны пищеварительного тракта: </w:t>
      </w:r>
      <w:r w:rsidRPr="003117DB">
        <w:rPr>
          <w:rFonts w:ascii="Times New Roman" w:eastAsia="Times New Roman" w:hAnsi="Times New Roman" w:cs="Times New Roman"/>
          <w:sz w:val="24"/>
          <w:szCs w:val="24"/>
          <w:shd w:val="clear" w:color="auto" w:fill="FFFFFF"/>
          <w:lang w:eastAsia="ru-RU"/>
        </w:rPr>
        <w:t xml:space="preserve">очень редко </w:t>
      </w:r>
      <w:r w:rsidRPr="003117DB">
        <w:rPr>
          <w:rFonts w:ascii="Times New Roman" w:eastAsia="Times New Roman" w:hAnsi="Times New Roman" w:cs="Times New Roman"/>
          <w:sz w:val="24"/>
          <w:szCs w:val="24"/>
          <w:lang w:val="uk-UA" w:eastAsia="ru-RU"/>
        </w:rPr>
        <w:t>– тошнота.</w:t>
      </w:r>
    </w:p>
    <w:p w:rsidR="003117DB" w:rsidRPr="003117DB" w:rsidRDefault="003117DB" w:rsidP="003117DB">
      <w:pPr>
        <w:widowControl w:val="0"/>
        <w:spacing w:after="0" w:line="240" w:lineRule="auto"/>
        <w:jc w:val="both"/>
        <w:rPr>
          <w:rFonts w:ascii="Times New Roman" w:eastAsia="Times New Roman" w:hAnsi="Times New Roman" w:cs="Times New Roman"/>
          <w:lang w:val="uk-UA" w:eastAsia="ru-RU"/>
        </w:rPr>
      </w:pPr>
      <w:r w:rsidRPr="003117DB">
        <w:rPr>
          <w:rFonts w:ascii="Times New Roman" w:eastAsia="Times New Roman" w:hAnsi="Times New Roman" w:cs="Times New Roman"/>
          <w:i/>
          <w:iCs/>
          <w:sz w:val="24"/>
          <w:szCs w:val="24"/>
          <w:lang w:val="uk-UA" w:eastAsia="uk-UA"/>
        </w:rPr>
        <w:t xml:space="preserve">Со стороны печени и желчевыводящих путей: </w:t>
      </w:r>
      <w:r w:rsidRPr="003117DB">
        <w:rPr>
          <w:rFonts w:ascii="Times New Roman" w:eastAsia="Times New Roman" w:hAnsi="Times New Roman" w:cs="Times New Roman"/>
          <w:iCs/>
          <w:sz w:val="24"/>
          <w:szCs w:val="24"/>
          <w:lang w:val="uk-UA" w:eastAsia="uk-UA"/>
        </w:rPr>
        <w:t>очень редко</w:t>
      </w:r>
      <w:r w:rsidRPr="003117DB">
        <w:rPr>
          <w:rFonts w:ascii="Times New Roman" w:eastAsia="Times New Roman" w:hAnsi="Times New Roman" w:cs="Times New Roman"/>
          <w:i/>
          <w:iCs/>
          <w:sz w:val="24"/>
          <w:szCs w:val="24"/>
          <w:lang w:val="uk-UA" w:eastAsia="uk-UA"/>
        </w:rPr>
        <w:t xml:space="preserve"> </w:t>
      </w:r>
      <w:r w:rsidRPr="003117DB">
        <w:rPr>
          <w:rFonts w:ascii="Times New Roman" w:eastAsia="Times New Roman" w:hAnsi="Times New Roman" w:cs="Times New Roman"/>
          <w:sz w:val="24"/>
          <w:szCs w:val="24"/>
          <w:lang w:val="uk-UA" w:eastAsia="ru-RU"/>
        </w:rPr>
        <w:t>– повышение уровня печеночных ферментов, нарушение функции печени, гепатит.</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val="uk-UA" w:eastAsia="ru-RU"/>
        </w:rPr>
      </w:pPr>
      <w:r w:rsidRPr="003117DB">
        <w:rPr>
          <w:rFonts w:ascii="Times New Roman" w:eastAsia="Times New Roman" w:hAnsi="Times New Roman" w:cs="Times New Roman"/>
          <w:i/>
          <w:sz w:val="24"/>
          <w:szCs w:val="24"/>
          <w:lang w:val="uk-UA" w:eastAsia="ru-RU"/>
        </w:rPr>
        <w:t xml:space="preserve">Со стороны кожи и подкожной клетчатки: </w:t>
      </w:r>
      <w:r w:rsidRPr="003117DB">
        <w:rPr>
          <w:rFonts w:ascii="Times New Roman" w:eastAsia="Times New Roman" w:hAnsi="Times New Roman" w:cs="Times New Roman"/>
          <w:sz w:val="24"/>
          <w:szCs w:val="24"/>
          <w:lang w:val="uk-UA" w:eastAsia="ru-RU"/>
        </w:rPr>
        <w:t>очень редко</w:t>
      </w:r>
      <w:r w:rsidRPr="003117DB">
        <w:rPr>
          <w:rFonts w:ascii="Times New Roman" w:eastAsia="Times New Roman" w:hAnsi="Times New Roman" w:cs="Times New Roman"/>
          <w:i/>
          <w:sz w:val="24"/>
          <w:szCs w:val="24"/>
          <w:lang w:val="uk-UA" w:eastAsia="ru-RU"/>
        </w:rPr>
        <w:t xml:space="preserve"> </w:t>
      </w:r>
      <w:r w:rsidRPr="003117DB">
        <w:rPr>
          <w:rFonts w:ascii="Times New Roman" w:eastAsia="Times New Roman" w:hAnsi="Times New Roman" w:cs="Times New Roman"/>
          <w:sz w:val="24"/>
          <w:szCs w:val="24"/>
          <w:lang w:val="uk-UA" w:eastAsia="ru-RU"/>
        </w:rPr>
        <w:t>– ангионевротический отек, высыпания, крапивница, зуд.</w:t>
      </w:r>
    </w:p>
    <w:p w:rsidR="003117DB" w:rsidRPr="003117DB" w:rsidRDefault="003117DB" w:rsidP="003117DB">
      <w:pPr>
        <w:widowControl w:val="0"/>
        <w:spacing w:after="0" w:line="240" w:lineRule="auto"/>
        <w:jc w:val="both"/>
        <w:rPr>
          <w:rFonts w:ascii="Times New Roman" w:eastAsia="Times New Roman" w:hAnsi="Times New Roman" w:cs="Times New Roman"/>
          <w:iCs/>
          <w:sz w:val="24"/>
          <w:szCs w:val="24"/>
          <w:lang w:eastAsia="ru-RU"/>
        </w:rPr>
      </w:pPr>
      <w:r w:rsidRPr="003117DB">
        <w:rPr>
          <w:rFonts w:ascii="Times New Roman" w:eastAsia="Times New Roman" w:hAnsi="Times New Roman" w:cs="Times New Roman"/>
          <w:i/>
          <w:sz w:val="24"/>
          <w:szCs w:val="24"/>
          <w:lang w:val="uk-UA" w:eastAsia="ru-RU"/>
        </w:rPr>
        <w:t xml:space="preserve">Со стороны скелетно-мышечной системы и соединительной ткани: </w:t>
      </w:r>
      <w:r w:rsidRPr="003117DB">
        <w:rPr>
          <w:rFonts w:ascii="Times New Roman" w:eastAsia="Times New Roman" w:hAnsi="Times New Roman" w:cs="Times New Roman"/>
          <w:sz w:val="24"/>
          <w:szCs w:val="24"/>
          <w:lang w:val="uk-UA" w:eastAsia="ru-RU"/>
        </w:rPr>
        <w:t>очень редко</w:t>
      </w:r>
      <w:r w:rsidRPr="003117DB">
        <w:rPr>
          <w:rFonts w:ascii="Times New Roman" w:eastAsia="Times New Roman" w:hAnsi="Times New Roman" w:cs="Times New Roman"/>
          <w:i/>
          <w:sz w:val="24"/>
          <w:szCs w:val="24"/>
          <w:lang w:val="uk-UA" w:eastAsia="ru-RU"/>
        </w:rPr>
        <w:t xml:space="preserve"> </w:t>
      </w:r>
      <w:r w:rsidRPr="003117DB">
        <w:rPr>
          <w:rFonts w:ascii="Times New Roman" w:eastAsia="Times New Roman" w:hAnsi="Times New Roman" w:cs="Times New Roman"/>
          <w:sz w:val="24"/>
          <w:szCs w:val="24"/>
          <w:lang w:val="uk-UA" w:eastAsia="ru-RU"/>
        </w:rPr>
        <w:t>– боль в спине, артралгия, миалгия.</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r w:rsidRPr="003117DB">
        <w:rPr>
          <w:rFonts w:ascii="Times New Roman" w:eastAsia="Times New Roman" w:hAnsi="Times New Roman" w:cs="Times New Roman"/>
          <w:i/>
          <w:iCs/>
          <w:sz w:val="24"/>
          <w:szCs w:val="24"/>
          <w:lang w:val="uk-UA" w:eastAsia="uk-UA"/>
        </w:rPr>
        <w:t>Со стороны почек и мочевыводящих путей</w:t>
      </w:r>
      <w:r w:rsidRPr="003117DB">
        <w:rPr>
          <w:rFonts w:ascii="Times New Roman" w:eastAsia="Times New Roman" w:hAnsi="Times New Roman" w:cs="Times New Roman"/>
          <w:sz w:val="24"/>
          <w:szCs w:val="24"/>
          <w:lang w:eastAsia="ru-RU"/>
        </w:rPr>
        <w:t xml:space="preserve">: часто </w:t>
      </w:r>
      <w:r w:rsidRPr="003117DB">
        <w:rPr>
          <w:rFonts w:ascii="Times New Roman" w:eastAsia="Times New Roman" w:hAnsi="Times New Roman" w:cs="Times New Roman"/>
          <w:sz w:val="24"/>
          <w:szCs w:val="24"/>
          <w:lang w:val="uk-UA" w:eastAsia="ru-RU"/>
        </w:rPr>
        <w:t xml:space="preserve">– </w:t>
      </w:r>
      <w:r w:rsidRPr="003117DB">
        <w:rPr>
          <w:rFonts w:ascii="Times New Roman" w:eastAsia="Times New Roman" w:hAnsi="Times New Roman" w:cs="Times New Roman"/>
          <w:sz w:val="24"/>
          <w:szCs w:val="24"/>
          <w:lang w:eastAsia="ru-RU"/>
        </w:rPr>
        <w:t>нарушение функции почек, включая почечную недостаточность у чувствительных пациентов.</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i/>
          <w:iCs/>
          <w:sz w:val="24"/>
          <w:szCs w:val="24"/>
          <w:lang w:val="uk-UA" w:eastAsia="uk-UA"/>
        </w:rPr>
        <w:t>Результаты лабораторных анализов</w:t>
      </w:r>
      <w:r w:rsidRPr="003117DB">
        <w:rPr>
          <w:rFonts w:ascii="Times New Roman" w:eastAsia="Times New Roman" w:hAnsi="Times New Roman" w:cs="Times New Roman"/>
          <w:sz w:val="24"/>
          <w:szCs w:val="24"/>
          <w:lang w:eastAsia="ru-RU"/>
        </w:rPr>
        <w:t>: у пациентов, принимающих кандесартана цилексетил по показаниям сердечной недостаточности, часто наблюдается гиперкалиемия и нарушение функции почек. Рекомендуется периодический мониторинг уровней креатинина и калия в сыворотке крови (см. раздел «Особенности применения»).</w:t>
      </w:r>
    </w:p>
    <w:p w:rsidR="003117DB" w:rsidRPr="003117DB" w:rsidRDefault="003117DB" w:rsidP="003117DB">
      <w:pPr>
        <w:widowControl w:val="0"/>
        <w:spacing w:after="0" w:line="240" w:lineRule="auto"/>
        <w:jc w:val="both"/>
        <w:rPr>
          <w:rFonts w:ascii="Times New Roman" w:hAnsi="Times New Roman" w:cs="Times New Roman"/>
          <w:i/>
          <w:iCs/>
          <w:sz w:val="24"/>
          <w:szCs w:val="24"/>
        </w:rPr>
      </w:pPr>
    </w:p>
    <w:p w:rsidR="003117DB" w:rsidRPr="003117DB" w:rsidRDefault="003117DB" w:rsidP="003117DB">
      <w:pPr>
        <w:widowControl w:val="0"/>
        <w:spacing w:after="0" w:line="240" w:lineRule="auto"/>
        <w:jc w:val="both"/>
        <w:rPr>
          <w:rFonts w:ascii="Times New Roman" w:hAnsi="Times New Roman" w:cs="Times New Roman"/>
          <w:sz w:val="24"/>
          <w:szCs w:val="24"/>
        </w:rPr>
      </w:pPr>
      <w:r w:rsidRPr="003117DB">
        <w:rPr>
          <w:rFonts w:ascii="Times New Roman" w:hAnsi="Times New Roman" w:cs="Times New Roman"/>
          <w:b/>
          <w:i/>
          <w:iCs/>
          <w:sz w:val="24"/>
          <w:szCs w:val="24"/>
          <w:shd w:val="clear" w:color="auto" w:fill="FFFFFF"/>
        </w:rPr>
        <w:t>Срок годности.</w:t>
      </w:r>
      <w:r w:rsidRPr="003117DB">
        <w:rPr>
          <w:rFonts w:ascii="Times New Roman" w:hAnsi="Times New Roman" w:cs="Times New Roman"/>
          <w:sz w:val="24"/>
          <w:szCs w:val="24"/>
        </w:rPr>
        <w:t xml:space="preserve"> 2 года.</w:t>
      </w:r>
    </w:p>
    <w:p w:rsidR="003117DB" w:rsidRPr="003117DB" w:rsidRDefault="003117DB" w:rsidP="003117DB">
      <w:pPr>
        <w:widowControl w:val="0"/>
        <w:spacing w:after="0" w:line="240" w:lineRule="auto"/>
        <w:jc w:val="both"/>
        <w:rPr>
          <w:rFonts w:ascii="Times New Roman" w:hAnsi="Times New Roman" w:cs="Times New Roman"/>
          <w:i/>
          <w:iCs/>
        </w:rPr>
      </w:pP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b/>
          <w:bCs/>
          <w:sz w:val="24"/>
          <w:szCs w:val="24"/>
          <w:lang w:val="uk-UA" w:eastAsia="uk-UA"/>
        </w:rPr>
        <w:t xml:space="preserve">Условия хранения. </w:t>
      </w:r>
      <w:r w:rsidRPr="003117DB">
        <w:rPr>
          <w:rFonts w:ascii="Times New Roman" w:eastAsia="Times New Roman" w:hAnsi="Times New Roman" w:cs="Times New Roman"/>
          <w:sz w:val="24"/>
          <w:szCs w:val="24"/>
          <w:lang w:eastAsia="ru-RU"/>
        </w:rPr>
        <w:t>Хранить в оригинальной упаковке, при температуре не выше 25 °С. Хранить в недоступном для детей месте.</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val="uk-UA" w:eastAsia="ru-RU"/>
        </w:rPr>
      </w:pPr>
      <w:r w:rsidRPr="003117DB">
        <w:rPr>
          <w:rFonts w:ascii="Times New Roman" w:eastAsia="Times New Roman" w:hAnsi="Times New Roman" w:cs="Times New Roman"/>
          <w:b/>
          <w:bCs/>
          <w:sz w:val="24"/>
          <w:szCs w:val="24"/>
          <w:lang w:val="uk-UA" w:eastAsia="uk-UA"/>
        </w:rPr>
        <w:t xml:space="preserve">Упаковка. </w:t>
      </w:r>
      <w:r w:rsidRPr="003117DB">
        <w:rPr>
          <w:rFonts w:ascii="Times New Roman" w:eastAsia="Times New Roman" w:hAnsi="Times New Roman" w:cs="Times New Roman"/>
          <w:sz w:val="24"/>
          <w:lang w:val="uk-UA" w:eastAsia="uk-UA"/>
        </w:rPr>
        <w:t xml:space="preserve">Для 16 мг и 32 мг </w:t>
      </w:r>
      <w:r w:rsidRPr="003117DB">
        <w:rPr>
          <w:rFonts w:ascii="Times New Roman" w:eastAsia="Times New Roman" w:hAnsi="Times New Roman" w:cs="Times New Roman"/>
          <w:sz w:val="24"/>
          <w:szCs w:val="24"/>
          <w:lang w:val="uk-UA" w:eastAsia="ru-RU"/>
        </w:rPr>
        <w:t>–</w:t>
      </w:r>
      <w:r w:rsidRPr="003117DB">
        <w:rPr>
          <w:rFonts w:ascii="Times New Roman" w:eastAsia="Times New Roman" w:hAnsi="Times New Roman" w:cs="Times New Roman"/>
          <w:sz w:val="24"/>
          <w:lang w:val="uk-UA" w:eastAsia="uk-UA"/>
        </w:rPr>
        <w:t xml:space="preserve"> по 10 таблеток в блистере, по 3 блистера в пачке; для 8 мг - по            10 таблеток в блистере, по 3 или 9 блистеров в пачке.</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p>
    <w:p w:rsidR="003117DB" w:rsidRPr="003117DB" w:rsidRDefault="003117DB" w:rsidP="003117DB">
      <w:pPr>
        <w:widowControl w:val="0"/>
        <w:spacing w:after="0" w:line="240" w:lineRule="auto"/>
        <w:jc w:val="both"/>
        <w:rPr>
          <w:rFonts w:ascii="Times New Roman" w:hAnsi="Times New Roman" w:cs="Times New Roman"/>
          <w:sz w:val="24"/>
          <w:szCs w:val="24"/>
          <w:lang w:eastAsia="ru-RU"/>
        </w:rPr>
      </w:pPr>
      <w:r w:rsidRPr="003117DB">
        <w:rPr>
          <w:rFonts w:ascii="Times New Roman" w:hAnsi="Times New Roman" w:cs="Times New Roman"/>
          <w:b/>
          <w:bCs/>
          <w:sz w:val="24"/>
          <w:szCs w:val="24"/>
          <w:shd w:val="clear" w:color="auto" w:fill="FFFFFF"/>
        </w:rPr>
        <w:t xml:space="preserve">Категория отпуска. </w:t>
      </w:r>
      <w:r w:rsidRPr="003117DB">
        <w:rPr>
          <w:rFonts w:ascii="Times New Roman" w:hAnsi="Times New Roman" w:cs="Times New Roman"/>
          <w:sz w:val="24"/>
          <w:szCs w:val="24"/>
          <w:lang w:val="uk-UA" w:eastAsia="ru-RU"/>
        </w:rPr>
        <w:t>По рецепту.</w:t>
      </w:r>
    </w:p>
    <w:p w:rsidR="003117DB" w:rsidRPr="003117DB" w:rsidRDefault="003117DB" w:rsidP="003117DB">
      <w:pPr>
        <w:widowControl w:val="0"/>
        <w:spacing w:after="0" w:line="240" w:lineRule="auto"/>
        <w:jc w:val="both"/>
        <w:rPr>
          <w:rFonts w:ascii="Times New Roman" w:hAnsi="Times New Roman" w:cs="Times New Roman"/>
          <w:b/>
          <w:bCs/>
        </w:rPr>
      </w:pPr>
    </w:p>
    <w:p w:rsidR="003117DB" w:rsidRPr="003117DB" w:rsidRDefault="003117DB" w:rsidP="003117DB">
      <w:pPr>
        <w:widowControl w:val="0"/>
        <w:spacing w:after="0" w:line="240" w:lineRule="auto"/>
        <w:jc w:val="both"/>
        <w:rPr>
          <w:rFonts w:ascii="Times New Roman" w:hAnsi="Times New Roman" w:cs="Times New Roman"/>
          <w:b/>
          <w:bCs/>
          <w:sz w:val="24"/>
          <w:szCs w:val="24"/>
        </w:rPr>
      </w:pPr>
      <w:r w:rsidRPr="003117DB">
        <w:rPr>
          <w:rFonts w:ascii="Times New Roman" w:hAnsi="Times New Roman" w:cs="Times New Roman"/>
          <w:b/>
          <w:bCs/>
          <w:sz w:val="24"/>
          <w:szCs w:val="24"/>
          <w:shd w:val="clear" w:color="auto" w:fill="FFFFFF"/>
        </w:rPr>
        <w:t>Производитель.</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ПАО «Киевмедпрепарат».</w:t>
      </w:r>
    </w:p>
    <w:p w:rsidR="003117DB" w:rsidRPr="003117DB" w:rsidRDefault="003117DB" w:rsidP="003117DB">
      <w:pPr>
        <w:widowControl w:val="0"/>
        <w:spacing w:after="0" w:line="240" w:lineRule="auto"/>
        <w:jc w:val="both"/>
        <w:rPr>
          <w:rFonts w:ascii="Times New Roman" w:eastAsia="Times New Roman" w:hAnsi="Times New Roman" w:cs="Times New Roman"/>
          <w:lang w:eastAsia="ru-RU"/>
        </w:rPr>
      </w:pPr>
    </w:p>
    <w:p w:rsidR="003117DB" w:rsidRPr="003117DB" w:rsidRDefault="003117DB" w:rsidP="003117DB">
      <w:pPr>
        <w:widowControl w:val="0"/>
        <w:spacing w:after="0" w:line="240" w:lineRule="auto"/>
        <w:jc w:val="both"/>
        <w:rPr>
          <w:rFonts w:ascii="Times New Roman" w:hAnsi="Times New Roman" w:cs="Times New Roman"/>
          <w:b/>
          <w:bCs/>
          <w:sz w:val="24"/>
          <w:szCs w:val="24"/>
        </w:rPr>
      </w:pPr>
      <w:r w:rsidRPr="003117DB">
        <w:rPr>
          <w:rFonts w:ascii="Times New Roman" w:hAnsi="Times New Roman" w:cs="Times New Roman"/>
          <w:b/>
          <w:bCs/>
          <w:sz w:val="24"/>
          <w:szCs w:val="24"/>
          <w:shd w:val="clear" w:color="auto" w:fill="FFFFFF"/>
        </w:rPr>
        <w:lastRenderedPageBreak/>
        <w:t>Местонахонедение производителя и адрес места осуществления его деятельности.</w:t>
      </w:r>
    </w:p>
    <w:p w:rsidR="003117DB" w:rsidRPr="003117DB" w:rsidRDefault="003117DB" w:rsidP="003117DB">
      <w:pPr>
        <w:widowControl w:val="0"/>
        <w:spacing w:after="0" w:line="240" w:lineRule="auto"/>
        <w:jc w:val="both"/>
        <w:rPr>
          <w:rFonts w:ascii="Times New Roman" w:eastAsia="Times New Roman" w:hAnsi="Times New Roman" w:cs="Times New Roman"/>
          <w:sz w:val="24"/>
          <w:szCs w:val="24"/>
          <w:lang w:eastAsia="ru-RU"/>
        </w:rPr>
      </w:pPr>
      <w:r w:rsidRPr="003117DB">
        <w:rPr>
          <w:rFonts w:ascii="Times New Roman" w:eastAsia="Times New Roman" w:hAnsi="Times New Roman" w:cs="Times New Roman"/>
          <w:sz w:val="24"/>
          <w:szCs w:val="24"/>
          <w:lang w:eastAsia="ru-RU"/>
        </w:rPr>
        <w:t>Украина, 01032, г. Киев, ул. Саксаганского, 139.</w:t>
      </w:r>
    </w:p>
    <w:p w:rsidR="00395A36" w:rsidRDefault="00395A36">
      <w:bookmarkStart w:id="0" w:name="_GoBack"/>
      <w:bookmarkEnd w:id="0"/>
    </w:p>
    <w:sectPr w:rsidR="00395A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E29"/>
    <w:rsid w:val="003117DB"/>
    <w:rsid w:val="00395A36"/>
    <w:rsid w:val="00E54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8609F-D4F4-4568-92DA-8553B1C4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117DB"/>
    <w:pPr>
      <w:widowControl w:val="0"/>
      <w:shd w:val="clear" w:color="auto" w:fill="FFFFFF"/>
      <w:spacing w:after="0" w:line="274" w:lineRule="exact"/>
    </w:pPr>
    <w:rPr>
      <w:rFonts w:ascii="Times New Roman" w:eastAsia="Times New Roman" w:hAnsi="Times New Roman" w:cs="Times New Roman"/>
      <w:lang w:eastAsia="ru-RU"/>
    </w:rPr>
  </w:style>
  <w:style w:type="character" w:customStyle="1" w:styleId="a4">
    <w:name w:val="Основной текст Знак"/>
    <w:basedOn w:val="a0"/>
    <w:link w:val="a3"/>
    <w:uiPriority w:val="99"/>
    <w:semiHidden/>
    <w:rsid w:val="003117DB"/>
    <w:rPr>
      <w:rFonts w:ascii="Times New Roman" w:eastAsia="Times New Roman" w:hAnsi="Times New Roman" w:cs="Times New Roman"/>
      <w:shd w:val="clear" w:color="auto" w:fill="FFFFFF"/>
      <w:lang w:eastAsia="ru-RU"/>
    </w:rPr>
  </w:style>
  <w:style w:type="character" w:customStyle="1" w:styleId="2">
    <w:name w:val="Основной текст (2)_"/>
    <w:link w:val="20"/>
    <w:uiPriority w:val="99"/>
    <w:locked/>
    <w:rsid w:val="003117DB"/>
    <w:rPr>
      <w:rFonts w:ascii="Times New Roman" w:hAnsi="Times New Roman" w:cs="Times New Roman"/>
      <w:b/>
      <w:bCs/>
      <w:shd w:val="clear" w:color="auto" w:fill="FFFFFF"/>
    </w:rPr>
  </w:style>
  <w:style w:type="paragraph" w:customStyle="1" w:styleId="20">
    <w:name w:val="Основной текст (2)"/>
    <w:basedOn w:val="a"/>
    <w:link w:val="2"/>
    <w:uiPriority w:val="99"/>
    <w:rsid w:val="003117DB"/>
    <w:pPr>
      <w:widowControl w:val="0"/>
      <w:shd w:val="clear" w:color="auto" w:fill="FFFFFF"/>
      <w:spacing w:after="0" w:line="277" w:lineRule="exact"/>
      <w:jc w:val="center"/>
    </w:pPr>
    <w:rPr>
      <w:rFonts w:ascii="Times New Roman" w:hAnsi="Times New Roman" w:cs="Times New Roman"/>
      <w:b/>
      <w:bCs/>
    </w:rPr>
  </w:style>
  <w:style w:type="character" w:customStyle="1" w:styleId="3">
    <w:name w:val="Основной текст (3)_"/>
    <w:link w:val="30"/>
    <w:uiPriority w:val="99"/>
    <w:locked/>
    <w:rsid w:val="003117DB"/>
    <w:rPr>
      <w:rFonts w:ascii="Times New Roman" w:hAnsi="Times New Roman" w:cs="Times New Roman"/>
      <w:b/>
      <w:bCs/>
      <w:i/>
      <w:iCs/>
      <w:sz w:val="23"/>
      <w:szCs w:val="23"/>
      <w:shd w:val="clear" w:color="auto" w:fill="FFFFFF"/>
    </w:rPr>
  </w:style>
  <w:style w:type="paragraph" w:customStyle="1" w:styleId="30">
    <w:name w:val="Основной текст (3)"/>
    <w:basedOn w:val="a"/>
    <w:link w:val="3"/>
    <w:uiPriority w:val="99"/>
    <w:rsid w:val="003117DB"/>
    <w:pPr>
      <w:widowControl w:val="0"/>
      <w:shd w:val="clear" w:color="auto" w:fill="FFFFFF"/>
      <w:spacing w:before="360" w:after="0" w:line="274" w:lineRule="exact"/>
    </w:pPr>
    <w:rPr>
      <w:rFonts w:ascii="Times New Roman" w:hAnsi="Times New Roman" w:cs="Times New Roman"/>
      <w:b/>
      <w:bCs/>
      <w:i/>
      <w:iCs/>
      <w:sz w:val="23"/>
      <w:szCs w:val="23"/>
    </w:rPr>
  </w:style>
  <w:style w:type="character" w:customStyle="1" w:styleId="4">
    <w:name w:val="Основной текст (4)_"/>
    <w:link w:val="41"/>
    <w:uiPriority w:val="99"/>
    <w:locked/>
    <w:rsid w:val="003117DB"/>
    <w:rPr>
      <w:rFonts w:ascii="Times New Roman" w:hAnsi="Times New Roman" w:cs="Times New Roman"/>
      <w:i/>
      <w:iCs/>
      <w:shd w:val="clear" w:color="auto" w:fill="FFFFFF"/>
    </w:rPr>
  </w:style>
  <w:style w:type="paragraph" w:customStyle="1" w:styleId="41">
    <w:name w:val="Основной текст (4)1"/>
    <w:basedOn w:val="a"/>
    <w:link w:val="4"/>
    <w:uiPriority w:val="99"/>
    <w:rsid w:val="003117DB"/>
    <w:pPr>
      <w:widowControl w:val="0"/>
      <w:shd w:val="clear" w:color="auto" w:fill="FFFFFF"/>
      <w:spacing w:after="0" w:line="270" w:lineRule="exact"/>
    </w:pPr>
    <w:rPr>
      <w:rFonts w:ascii="Times New Roman" w:hAnsi="Times New Roman" w:cs="Times New Roman"/>
      <w:i/>
      <w:iCs/>
    </w:rPr>
  </w:style>
  <w:style w:type="character" w:customStyle="1" w:styleId="1">
    <w:name w:val="Основной текст Знак1"/>
    <w:uiPriority w:val="99"/>
    <w:locked/>
    <w:rsid w:val="003117DB"/>
    <w:rPr>
      <w:rFonts w:ascii="Times New Roman" w:hAnsi="Times New Roman" w:cs="Times New Roman" w:hint="default"/>
      <w:strike w:val="0"/>
      <w:dstrike w:val="0"/>
      <w:sz w:val="22"/>
      <w:szCs w:val="22"/>
      <w:u w:val="none"/>
      <w:effect w:val="none"/>
    </w:rPr>
  </w:style>
  <w:style w:type="character" w:customStyle="1" w:styleId="a5">
    <w:name w:val="Основной текст + Курсив"/>
    <w:uiPriority w:val="99"/>
    <w:rsid w:val="003117DB"/>
    <w:rPr>
      <w:rFonts w:ascii="Times New Roman" w:hAnsi="Times New Roman" w:cs="Times New Roman" w:hint="default"/>
      <w:i/>
      <w:iCs/>
      <w:strike w:val="0"/>
      <w:dstrike w:val="0"/>
      <w:sz w:val="22"/>
      <w:szCs w:val="22"/>
      <w:u w:val="none"/>
      <w:effect w:val="none"/>
      <w:lang w:val="uk-UA" w:eastAsia="uk-UA"/>
    </w:rPr>
  </w:style>
  <w:style w:type="character" w:customStyle="1" w:styleId="21">
    <w:name w:val="Основной текст (2) + Не полужирный"/>
    <w:uiPriority w:val="99"/>
    <w:rsid w:val="003117DB"/>
    <w:rPr>
      <w:rFonts w:ascii="Times New Roman" w:hAnsi="Times New Roman" w:cs="Times New Roman" w:hint="default"/>
      <w:b w:val="0"/>
      <w:bCs w:val="0"/>
      <w:strike w:val="0"/>
      <w:dstrike w:val="0"/>
      <w:sz w:val="22"/>
      <w:szCs w:val="22"/>
      <w:u w:val="none"/>
      <w:effect w:val="none"/>
      <w:lang w:val="uk-UA" w:eastAsia="uk-UA"/>
    </w:rPr>
  </w:style>
  <w:style w:type="character" w:customStyle="1" w:styleId="a6">
    <w:name w:val="Основной текст + Полужирный"/>
    <w:uiPriority w:val="99"/>
    <w:rsid w:val="003117DB"/>
    <w:rPr>
      <w:rFonts w:ascii="Times New Roman" w:hAnsi="Times New Roman" w:cs="Times New Roman" w:hint="default"/>
      <w:b/>
      <w:bCs/>
      <w:strike w:val="0"/>
      <w:dstrike w:val="0"/>
      <w:sz w:val="22"/>
      <w:szCs w:val="22"/>
      <w:u w:val="none"/>
      <w:effect w:val="none"/>
      <w:lang w:val="uk-UA" w:eastAsia="uk-UA"/>
    </w:rPr>
  </w:style>
  <w:style w:type="character" w:customStyle="1" w:styleId="10">
    <w:name w:val="Основной текст + Курсив1"/>
    <w:uiPriority w:val="99"/>
    <w:rsid w:val="003117DB"/>
    <w:rPr>
      <w:rFonts w:ascii="Times New Roman" w:hAnsi="Times New Roman" w:cs="Times New Roman" w:hint="default"/>
      <w:i/>
      <w:iCs/>
      <w:sz w:val="22"/>
      <w:szCs w:val="22"/>
      <w:u w:val="single"/>
    </w:rPr>
  </w:style>
  <w:style w:type="character" w:customStyle="1" w:styleId="40">
    <w:name w:val="Основной текст (4)"/>
    <w:uiPriority w:val="99"/>
    <w:rsid w:val="003117DB"/>
    <w:rPr>
      <w:rFonts w:ascii="Times New Roman" w:hAnsi="Times New Roman" w:cs="Times New Roman" w:hint="default"/>
      <w:i/>
      <w:iCs/>
      <w:sz w:val="22"/>
      <w:szCs w:val="22"/>
      <w:u w:val="single"/>
    </w:rPr>
  </w:style>
  <w:style w:type="character" w:customStyle="1" w:styleId="7pt">
    <w:name w:val="Основной текст + 7 pt"/>
    <w:uiPriority w:val="99"/>
    <w:rsid w:val="003117DB"/>
    <w:rPr>
      <w:rFonts w:ascii="Times New Roman" w:hAnsi="Times New Roman" w:cs="Times New Roman" w:hint="default"/>
      <w:strike w:val="0"/>
      <w:dstrike w:val="0"/>
      <w:sz w:val="14"/>
      <w:szCs w:val="14"/>
      <w:u w:val="none"/>
      <w:effect w:val="none"/>
      <w:lang w:val="uk-UA" w:eastAsia="uk-UA"/>
    </w:rPr>
  </w:style>
  <w:style w:type="character" w:customStyle="1" w:styleId="42">
    <w:name w:val="Основной текст (4) + Не курсив"/>
    <w:uiPriority w:val="99"/>
    <w:rsid w:val="003117DB"/>
    <w:rPr>
      <w:rFonts w:ascii="Times New Roman" w:hAnsi="Times New Roman" w:cs="Times New Roman" w:hint="default"/>
      <w:i w:val="0"/>
      <w:iCs w:val="0"/>
      <w:strike w:val="0"/>
      <w:dstrike w:val="0"/>
      <w:sz w:val="22"/>
      <w:szCs w:val="22"/>
      <w:u w:val="none"/>
      <w:effect w:val="none"/>
    </w:rPr>
  </w:style>
  <w:style w:type="character" w:customStyle="1" w:styleId="100">
    <w:name w:val="Основной текст + 10"/>
    <w:aliases w:val="5 pt"/>
    <w:uiPriority w:val="99"/>
    <w:rsid w:val="003117DB"/>
    <w:rPr>
      <w:rFonts w:ascii="Times New Roman" w:hAnsi="Times New Roman" w:cs="Times New Roman" w:hint="default"/>
      <w:strike w:val="0"/>
      <w:dstrike w:val="0"/>
      <w:sz w:val="21"/>
      <w:szCs w:val="21"/>
      <w:u w:val="none"/>
      <w:effect w:val="none"/>
    </w:rPr>
  </w:style>
  <w:style w:type="character" w:customStyle="1" w:styleId="-1pt">
    <w:name w:val="Основной текст + Интервал -1 pt"/>
    <w:uiPriority w:val="99"/>
    <w:rsid w:val="003117DB"/>
    <w:rPr>
      <w:rFonts w:ascii="Times New Roman" w:hAnsi="Times New Roman" w:cs="Times New Roman" w:hint="default"/>
      <w:strike w:val="0"/>
      <w:dstrike w:val="0"/>
      <w:spacing w:val="-30"/>
      <w:sz w:val="22"/>
      <w:szCs w:val="22"/>
      <w:u w:val="none"/>
      <w:effect w:val="none"/>
    </w:rPr>
  </w:style>
  <w:style w:type="character" w:customStyle="1" w:styleId="Candara">
    <w:name w:val="Основной текст + Candara"/>
    <w:aliases w:val="Интервал 0 pt"/>
    <w:uiPriority w:val="99"/>
    <w:rsid w:val="003117DB"/>
    <w:rPr>
      <w:rFonts w:ascii="Candara" w:hAnsi="Candara" w:cs="Candara" w:hint="default"/>
      <w:strike w:val="0"/>
      <w:dstrike w:val="0"/>
      <w:spacing w:val="-1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28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9902</Words>
  <Characters>56448</Characters>
  <Application>Microsoft Office Word</Application>
  <DocSecurity>0</DocSecurity>
  <Lines>470</Lines>
  <Paragraphs>132</Paragraphs>
  <ScaleCrop>false</ScaleCrop>
  <Company/>
  <LinksUpToDate>false</LinksUpToDate>
  <CharactersWithSpaces>66218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Samiilenko Tetiana</dc:creator>
  <cp:keywords/>
  <dc:description/>
  <cp:lastModifiedBy>Samiilenko Tetiana</cp:lastModifiedBy>
  <cp:revision>2</cp:revision>
  <dcterms:created xsi:type="dcterms:W3CDTF">2023-04-27T12:47:00Z</dcterms:created>
  <dcterms:modified xsi:type="dcterms:W3CDTF">2023-04-27T12:47:00Z</dcterms:modified>
</cp:coreProperties>
</file>